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11"/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711"/>
        <w:gridCol w:w="527"/>
        <w:gridCol w:w="876"/>
        <w:gridCol w:w="2284"/>
        <w:gridCol w:w="851"/>
        <w:gridCol w:w="1151"/>
        <w:gridCol w:w="1675"/>
      </w:tblGrid>
      <w:tr w:rsidR="000D1CBE" w:rsidRPr="000D1CBE" w14:paraId="65D21D7E" w14:textId="77777777" w:rsidTr="0031693F">
        <w:trPr>
          <w:trHeight w:val="272"/>
          <w:jc w:val="center"/>
        </w:trPr>
        <w:tc>
          <w:tcPr>
            <w:tcW w:w="1704" w:type="dxa"/>
            <w:gridSpan w:val="2"/>
            <w:tcBorders>
              <w:bottom w:val="single" w:sz="8" w:space="0" w:color="auto"/>
            </w:tcBorders>
            <w:shd w:val="clear" w:color="auto" w:fill="000000" w:themeFill="text1"/>
          </w:tcPr>
          <w:p w14:paraId="16D2DEAB" w14:textId="77777777" w:rsidR="00ED4432" w:rsidRPr="000D1CBE" w:rsidRDefault="00ED4432" w:rsidP="00ED443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D1CBE">
              <w:rPr>
                <w:rFonts w:ascii="Arial" w:hAnsi="Arial" w:cs="Arial"/>
                <w:color w:val="FFFFFF" w:themeColor="background1"/>
              </w:rPr>
              <w:t>Course Title</w:t>
            </w:r>
          </w:p>
        </w:tc>
        <w:tc>
          <w:tcPr>
            <w:tcW w:w="7368" w:type="dxa"/>
            <w:gridSpan w:val="6"/>
            <w:tcBorders>
              <w:bottom w:val="single" w:sz="8" w:space="0" w:color="auto"/>
            </w:tcBorders>
            <w:shd w:val="clear" w:color="auto" w:fill="000000" w:themeFill="text1"/>
          </w:tcPr>
          <w:p w14:paraId="32B506C9" w14:textId="77777777" w:rsidR="00ED4432" w:rsidRPr="000D1CBE" w:rsidRDefault="00FA09DB" w:rsidP="00C43DCC">
            <w:pPr>
              <w:rPr>
                <w:rFonts w:ascii="Arial" w:hAnsi="Arial" w:cs="Arial"/>
                <w:color w:val="FFFFFF" w:themeColor="background1"/>
              </w:rPr>
            </w:pPr>
            <w:r w:rsidRPr="000D1CBE">
              <w:rPr>
                <w:rFonts w:ascii="Arial" w:hAnsi="Arial" w:cs="Arial" w:hint="eastAsia"/>
                <w:color w:val="FFFFFF" w:themeColor="background1"/>
              </w:rPr>
              <w:t>Advanced Seminar in Veterinary Clinics</w:t>
            </w:r>
            <w:r w:rsidRPr="000D1CBE">
              <w:rPr>
                <w:rFonts w:ascii="Arial" w:hAnsi="Arial" w:cs="Arial" w:hint="eastAsia"/>
                <w:color w:val="FFFFFF" w:themeColor="background1"/>
              </w:rPr>
              <w:t>：</w:t>
            </w:r>
            <w:r w:rsidRPr="000D1CBE">
              <w:rPr>
                <w:rFonts w:ascii="Arial" w:hAnsi="Arial" w:cs="Arial" w:hint="eastAsia"/>
                <w:color w:val="FFFFFF" w:themeColor="background1"/>
              </w:rPr>
              <w:t>Large Animals and Clinical Pathology</w:t>
            </w:r>
          </w:p>
        </w:tc>
      </w:tr>
      <w:tr w:rsidR="000D1CBE" w:rsidRPr="000D1CBE" w14:paraId="28042C79" w14:textId="4C97775A" w:rsidTr="0031693F">
        <w:trPr>
          <w:trHeight w:val="272"/>
          <w:jc w:val="center"/>
        </w:trPr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14:paraId="0758AC92" w14:textId="18B31578" w:rsidR="000D1CBE" w:rsidRPr="000D1CBE" w:rsidRDefault="000D1CBE" w:rsidP="000D1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</w:p>
        </w:tc>
        <w:tc>
          <w:tcPr>
            <w:tcW w:w="2115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FE10EDD" w14:textId="10316BEE" w:rsidR="000D1CBE" w:rsidRPr="000D1CBE" w:rsidRDefault="000D1CBE" w:rsidP="000D1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Exercise, Elective</w:t>
            </w:r>
          </w:p>
        </w:tc>
        <w:tc>
          <w:tcPr>
            <w:tcW w:w="2285" w:type="dxa"/>
            <w:shd w:val="clear" w:color="auto" w:fill="auto"/>
          </w:tcPr>
          <w:p w14:paraId="462D0453" w14:textId="402254F6" w:rsidR="000D1CBE" w:rsidRPr="000D1CBE" w:rsidRDefault="000D1CBE" w:rsidP="000D1CBE">
            <w:pPr>
              <w:jc w:val="center"/>
              <w:rPr>
                <w:rFonts w:ascii="Arial" w:hAnsi="Arial" w:cs="Arial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Number of credits</w:t>
            </w:r>
          </w:p>
        </w:tc>
        <w:tc>
          <w:tcPr>
            <w:tcW w:w="851" w:type="dxa"/>
            <w:shd w:val="clear" w:color="auto" w:fill="auto"/>
          </w:tcPr>
          <w:p w14:paraId="0E634CC1" w14:textId="72407BB9" w:rsidR="000D1CBE" w:rsidRPr="000D1CBE" w:rsidRDefault="000D1CBE" w:rsidP="000D1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288B9A9B" w14:textId="2ED75A2D" w:rsidR="000D1CBE" w:rsidRPr="000D1CBE" w:rsidRDefault="000D1CBE" w:rsidP="000D1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671" w:type="dxa"/>
            <w:shd w:val="clear" w:color="auto" w:fill="auto"/>
          </w:tcPr>
          <w:p w14:paraId="69CA9820" w14:textId="16AB2E77" w:rsidR="000D1CBE" w:rsidRPr="000D1CBE" w:rsidRDefault="000D1CBE" w:rsidP="000D1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90</w:t>
            </w:r>
          </w:p>
        </w:tc>
      </w:tr>
      <w:tr w:rsidR="000D1CBE" w:rsidRPr="005F323B" w14:paraId="6047C746" w14:textId="77777777" w:rsidTr="00CA7BD8">
        <w:trPr>
          <w:trHeight w:val="272"/>
          <w:jc w:val="center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14:paraId="48C247C2" w14:textId="77777777" w:rsidR="000D1CBE" w:rsidRPr="005F323B" w:rsidRDefault="000D1CBE" w:rsidP="000D1C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1CBE" w:rsidRPr="005F323B" w14:paraId="120990CE" w14:textId="658AD5B6" w:rsidTr="0031693F">
        <w:trPr>
          <w:trHeight w:val="272"/>
          <w:jc w:val="center"/>
        </w:trPr>
        <w:tc>
          <w:tcPr>
            <w:tcW w:w="170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7EE74F3" w14:textId="01AA484C" w:rsidR="000D1CBE" w:rsidRPr="000D1CBE" w:rsidRDefault="000D1CBE" w:rsidP="000D1CBE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Course Title</w:t>
            </w:r>
          </w:p>
        </w:tc>
        <w:tc>
          <w:tcPr>
            <w:tcW w:w="736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A359B42" w14:textId="110CE556" w:rsidR="000D1CBE" w:rsidRPr="005F323B" w:rsidRDefault="000D1CBE" w:rsidP="000D1CB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Large A</w:t>
            </w:r>
            <w:r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 w:hint="eastAsia"/>
                <w:color w:val="000000" w:themeColor="text1"/>
              </w:rPr>
              <w:t>imals</w:t>
            </w:r>
          </w:p>
        </w:tc>
      </w:tr>
      <w:tr w:rsidR="000D1CBE" w:rsidRPr="005F323B" w14:paraId="2184E02D" w14:textId="77777777" w:rsidTr="0031693F">
        <w:trPr>
          <w:trHeight w:val="237"/>
          <w:jc w:val="center"/>
        </w:trPr>
        <w:tc>
          <w:tcPr>
            <w:tcW w:w="2231" w:type="dxa"/>
            <w:gridSpan w:val="3"/>
          </w:tcPr>
          <w:p w14:paraId="53E670D2" w14:textId="77777777" w:rsidR="000D1CBE" w:rsidRPr="005F323B" w:rsidRDefault="000D1CBE" w:rsidP="000D1CBE">
            <w:pPr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Course Instructor</w:t>
            </w:r>
          </w:p>
        </w:tc>
        <w:tc>
          <w:tcPr>
            <w:tcW w:w="6841" w:type="dxa"/>
            <w:gridSpan w:val="5"/>
          </w:tcPr>
          <w:p w14:paraId="4A831336" w14:textId="4B421830" w:rsidR="006B21DD" w:rsidRPr="005F323B" w:rsidRDefault="001F5A6D" w:rsidP="001F5A6D">
            <w:pPr>
              <w:rPr>
                <w:rFonts w:ascii="Arial" w:hAnsi="Arial" w:cs="Arial"/>
                <w:color w:val="000000" w:themeColor="text1"/>
              </w:rPr>
            </w:pPr>
            <w:r w:rsidRPr="001F5A6D">
              <w:rPr>
                <w:rFonts w:ascii="Arial" w:hAnsi="Arial" w:cs="Arial"/>
              </w:rPr>
              <w:t>Seiji KATAGIRI</w:t>
            </w:r>
            <w:r w:rsidRPr="001F5A6D">
              <w:rPr>
                <w:rFonts w:ascii="Arial" w:hAnsi="Arial" w:cs="Arial" w:hint="eastAsia"/>
              </w:rPr>
              <w:t xml:space="preserve">, </w:t>
            </w:r>
            <w:r w:rsidR="000D1CBE">
              <w:rPr>
                <w:rFonts w:ascii="Arial" w:hAnsi="Arial" w:cs="Arial" w:hint="eastAsia"/>
                <w:color w:val="000000" w:themeColor="text1"/>
              </w:rPr>
              <w:t xml:space="preserve">Masashi NAGANO, </w:t>
            </w:r>
            <w:proofErr w:type="spellStart"/>
            <w:r w:rsidR="000D1CBE">
              <w:rPr>
                <w:rFonts w:ascii="Arial" w:hAnsi="Arial" w:cs="Arial" w:hint="eastAsia"/>
                <w:color w:val="000000" w:themeColor="text1"/>
              </w:rPr>
              <w:t>Yojiro</w:t>
            </w:r>
            <w:proofErr w:type="spellEnd"/>
            <w:r w:rsidR="000D1CBE">
              <w:rPr>
                <w:rFonts w:ascii="Arial" w:hAnsi="Arial" w:cs="Arial" w:hint="eastAsia"/>
                <w:color w:val="000000" w:themeColor="text1"/>
              </w:rPr>
              <w:t xml:space="preserve"> YANAGAWA</w:t>
            </w:r>
            <w:r w:rsidR="006B21DD">
              <w:rPr>
                <w:rFonts w:ascii="Arial" w:hAnsi="Arial" w:cs="Arial"/>
                <w:color w:val="000000" w:themeColor="text1"/>
              </w:rPr>
              <w:t xml:space="preserve">, </w:t>
            </w:r>
          </w:p>
        </w:tc>
      </w:tr>
      <w:tr w:rsidR="000D1CBE" w:rsidRPr="005F323B" w14:paraId="7FE5B4B8" w14:textId="77777777" w:rsidTr="0031693F">
        <w:trPr>
          <w:trHeight w:val="715"/>
          <w:jc w:val="center"/>
        </w:trPr>
        <w:tc>
          <w:tcPr>
            <w:tcW w:w="9072" w:type="dxa"/>
            <w:gridSpan w:val="8"/>
          </w:tcPr>
          <w:p w14:paraId="0198E4DC" w14:textId="03A3C435" w:rsidR="000D1CBE" w:rsidRPr="005F323B" w:rsidRDefault="000D1CBE" w:rsidP="0031693F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Overview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14:paraId="6BB0FCF8" w14:textId="7DC9BBE0" w:rsidR="000D1CBE" w:rsidRPr="000D1CBE" w:rsidRDefault="000D1CBE" w:rsidP="0031693F">
            <w:pPr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Style w:val="shorttext"/>
                <w:rFonts w:ascii="Arial" w:hAnsi="Arial" w:cs="Arial" w:hint="eastAsia"/>
                <w:color w:val="000000" w:themeColor="text1"/>
                <w:szCs w:val="21"/>
              </w:rPr>
              <w:t xml:space="preserve">Through the practices, students understand and become able to treat dairy cattle from estrus to parturition, and also understand the points of in vitro </w:t>
            </w:r>
            <w:r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production</w:t>
            </w:r>
            <w:r>
              <w:rPr>
                <w:rStyle w:val="shorttext"/>
                <w:rFonts w:ascii="Arial" w:hAnsi="Arial" w:cs="Arial" w:hint="eastAsia"/>
                <w:color w:val="000000" w:themeColor="text1"/>
                <w:szCs w:val="21"/>
              </w:rPr>
              <w:t xml:space="preserve"> of embryos.</w:t>
            </w:r>
          </w:p>
        </w:tc>
      </w:tr>
      <w:tr w:rsidR="000D1CBE" w:rsidRPr="005F323B" w14:paraId="11952F9C" w14:textId="77777777" w:rsidTr="00155C06">
        <w:trPr>
          <w:trHeight w:val="1958"/>
          <w:jc w:val="center"/>
        </w:trPr>
        <w:tc>
          <w:tcPr>
            <w:tcW w:w="9072" w:type="dxa"/>
            <w:gridSpan w:val="8"/>
          </w:tcPr>
          <w:p w14:paraId="2A52F626" w14:textId="77777777" w:rsidR="000D1CBE" w:rsidRPr="005F323B" w:rsidRDefault="000D1CBE" w:rsidP="0031693F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Goals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14:paraId="4BB9DAA8" w14:textId="77777777" w:rsidR="000D1CBE" w:rsidRDefault="000D1CBE" w:rsidP="00D64E82">
            <w:pPr>
              <w:numPr>
                <w:ilvl w:val="0"/>
                <w:numId w:val="2"/>
              </w:numPr>
              <w:spacing w:line="260" w:lineRule="exact"/>
              <w:ind w:left="437" w:hanging="199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 To be able to monitor the estrous cycle and detect the estrus</w:t>
            </w:r>
          </w:p>
          <w:p w14:paraId="34064A7B" w14:textId="70F75FB1" w:rsidR="000D1CBE" w:rsidRDefault="000D1CBE" w:rsidP="00D64E82">
            <w:pPr>
              <w:numPr>
                <w:ilvl w:val="0"/>
                <w:numId w:val="2"/>
              </w:numPr>
              <w:spacing w:line="260" w:lineRule="exact"/>
              <w:ind w:left="518" w:hanging="28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 To be able to perform the artificial insemination and also can explain the reproductive </w:t>
            </w:r>
            <w:r w:rsidR="0031693F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physiology lying on the basis </w:t>
            </w:r>
          </w:p>
          <w:p w14:paraId="7064164A" w14:textId="77777777" w:rsidR="000D1CBE" w:rsidRDefault="000D1CBE" w:rsidP="00D64E82">
            <w:pPr>
              <w:numPr>
                <w:ilvl w:val="0"/>
                <w:numId w:val="2"/>
              </w:numPr>
              <w:spacing w:line="260" w:lineRule="exact"/>
              <w:ind w:left="504" w:hanging="266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To be able to explain fetal development and processes of parturition, and to perform the appropriate assist for parturition</w:t>
            </w:r>
          </w:p>
          <w:p w14:paraId="4AB80B45" w14:textId="77777777" w:rsidR="000D1CBE" w:rsidRPr="005F323B" w:rsidRDefault="000D1CBE" w:rsidP="00D64E82">
            <w:pPr>
              <w:numPr>
                <w:ilvl w:val="0"/>
                <w:numId w:val="2"/>
              </w:numPr>
              <w:spacing w:line="260" w:lineRule="exact"/>
              <w:ind w:left="437" w:hanging="199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To be able to produce bovine embryo in vitro</w:t>
            </w:r>
          </w:p>
        </w:tc>
      </w:tr>
      <w:tr w:rsidR="000D1CBE" w:rsidRPr="005F323B" w14:paraId="3A6FF62E" w14:textId="77777777" w:rsidTr="00D64E82">
        <w:trPr>
          <w:trHeight w:val="3498"/>
          <w:jc w:val="center"/>
        </w:trPr>
        <w:tc>
          <w:tcPr>
            <w:tcW w:w="9072" w:type="dxa"/>
            <w:gridSpan w:val="8"/>
            <w:tcBorders>
              <w:bottom w:val="single" w:sz="8" w:space="0" w:color="auto"/>
            </w:tcBorders>
          </w:tcPr>
          <w:p w14:paraId="23502979" w14:textId="77777777" w:rsidR="000D1CBE" w:rsidRDefault="000D1CBE" w:rsidP="0031693F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For managing dairy cattle, several practices in the 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experimental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 farm of Hokkaido University will be performed.</w:t>
            </w:r>
          </w:p>
          <w:p w14:paraId="5553CA77" w14:textId="4CEA1A68" w:rsid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1.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Examination of genital organ by rectal palpation and ultrasonography</w:t>
            </w:r>
          </w:p>
          <w:p w14:paraId="0A8B2A53" w14:textId="4C03E9DD" w:rsid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2.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Monitoring estrous cycle and estrus detection </w:t>
            </w:r>
          </w:p>
          <w:p w14:paraId="17E365A1" w14:textId="4D2F9435" w:rsid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3.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Artificial 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insemination</w:t>
            </w:r>
          </w:p>
          <w:p w14:paraId="09BEA32A" w14:textId="355595B0" w:rsid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4.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Pregnancy diagnosis</w:t>
            </w:r>
          </w:p>
          <w:p w14:paraId="71863548" w14:textId="2F5C5203" w:rsid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5.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Management of </w:t>
            </w:r>
            <w:proofErr w:type="spellStart"/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peripartum</w:t>
            </w:r>
            <w:proofErr w:type="spellEnd"/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 period</w:t>
            </w:r>
          </w:p>
          <w:p w14:paraId="3B7E0E24" w14:textId="219F009B" w:rsidR="000D1CBE" w:rsidRDefault="000D1CBE" w:rsidP="0031693F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For producing bovine embryos in vitro, laboratory works will</w:t>
            </w:r>
            <w:r w:rsidR="0031693F"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 be also performed</w:t>
            </w:r>
          </w:p>
          <w:p w14:paraId="6DF1470E" w14:textId="03C3051A" w:rsid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1.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In vitro maturation of oocytes</w:t>
            </w:r>
          </w:p>
          <w:p w14:paraId="5C3FC4F8" w14:textId="6BA758E9" w:rsid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2.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In vitro fertilization of oocytes</w:t>
            </w:r>
          </w:p>
          <w:p w14:paraId="157432B1" w14:textId="2B747DE5" w:rsid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3.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In vitro developmental culture of presumptive zygotes</w:t>
            </w:r>
          </w:p>
          <w:p w14:paraId="5D2DBF3F" w14:textId="2F0E89EB" w:rsidR="000D1CBE" w:rsidRPr="000D1CBE" w:rsidRDefault="000D1CBE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4.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Semen handling for in vitro insemination</w:t>
            </w:r>
          </w:p>
        </w:tc>
      </w:tr>
      <w:tr w:rsidR="000D1CBE" w:rsidRPr="005F323B" w14:paraId="7A82F5E3" w14:textId="77777777" w:rsidTr="000D1CBE">
        <w:trPr>
          <w:trHeight w:val="455"/>
          <w:jc w:val="center"/>
        </w:trPr>
        <w:tc>
          <w:tcPr>
            <w:tcW w:w="9072" w:type="dxa"/>
            <w:gridSpan w:val="8"/>
            <w:tcBorders>
              <w:bottom w:val="single" w:sz="8" w:space="0" w:color="auto"/>
            </w:tcBorders>
          </w:tcPr>
          <w:p w14:paraId="74441D12" w14:textId="77777777" w:rsidR="000D1CBE" w:rsidRPr="005F323B" w:rsidRDefault="000D1CBE" w:rsidP="0031693F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>Remarks:</w:t>
            </w:r>
          </w:p>
          <w:p w14:paraId="741C3DFD" w14:textId="64C439F8" w:rsidR="000D1CBE" w:rsidRPr="005F323B" w:rsidRDefault="000D1CBE" w:rsidP="0031693F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　</w:t>
            </w: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>Maximum of 5 students</w:t>
            </w:r>
          </w:p>
        </w:tc>
      </w:tr>
      <w:tr w:rsidR="000D1CBE" w:rsidRPr="005F323B" w14:paraId="68FDF385" w14:textId="77777777" w:rsidTr="000D1CBE">
        <w:trPr>
          <w:trHeight w:val="241"/>
          <w:jc w:val="center"/>
        </w:trPr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5B4F4C" w14:textId="77777777" w:rsidR="000D1CBE" w:rsidRPr="005F323B" w:rsidRDefault="000D1CBE" w:rsidP="000D1CBE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</w:tc>
      </w:tr>
      <w:tr w:rsidR="005B6FBD" w:rsidRPr="005F323B" w14:paraId="76B044D5" w14:textId="77777777" w:rsidTr="007D6E73">
        <w:trPr>
          <w:trHeight w:val="272"/>
          <w:jc w:val="center"/>
        </w:trPr>
        <w:tc>
          <w:tcPr>
            <w:tcW w:w="1709" w:type="dxa"/>
            <w:gridSpan w:val="2"/>
          </w:tcPr>
          <w:p w14:paraId="23972CEA" w14:textId="14E626C1" w:rsidR="005B6FBD" w:rsidRPr="005F323B" w:rsidRDefault="00155C06" w:rsidP="007D6E7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</w:t>
            </w:r>
            <w:r w:rsidR="005B6FBD" w:rsidRPr="005F323B">
              <w:rPr>
                <w:rFonts w:ascii="Arial" w:hAnsi="Arial" w:cs="Arial"/>
                <w:color w:val="000000" w:themeColor="text1"/>
              </w:rPr>
              <w:t>urse Title</w:t>
            </w:r>
          </w:p>
        </w:tc>
        <w:tc>
          <w:tcPr>
            <w:tcW w:w="7363" w:type="dxa"/>
            <w:gridSpan w:val="6"/>
          </w:tcPr>
          <w:p w14:paraId="79A2D41D" w14:textId="77777777" w:rsidR="005B6FBD" w:rsidRPr="00FA09DB" w:rsidRDefault="005B6FBD" w:rsidP="007D6E73">
            <w:pPr>
              <w:rPr>
                <w:rFonts w:ascii="Arial" w:hAnsi="Arial" w:cs="Arial"/>
                <w:color w:val="000000" w:themeColor="text1"/>
              </w:rPr>
            </w:pPr>
            <w:r w:rsidRPr="00FA09DB">
              <w:rPr>
                <w:rFonts w:ascii="Arial" w:hAnsi="Arial" w:cs="Arial" w:hint="eastAsia"/>
                <w:color w:val="000000" w:themeColor="text1"/>
              </w:rPr>
              <w:t>Clinical Pathology</w:t>
            </w:r>
          </w:p>
        </w:tc>
      </w:tr>
      <w:tr w:rsidR="005B6FBD" w:rsidRPr="005F323B" w14:paraId="5FC19F5D" w14:textId="77777777" w:rsidTr="007D6E73">
        <w:trPr>
          <w:trHeight w:val="237"/>
          <w:jc w:val="center"/>
        </w:trPr>
        <w:tc>
          <w:tcPr>
            <w:tcW w:w="2236" w:type="dxa"/>
            <w:gridSpan w:val="3"/>
          </w:tcPr>
          <w:p w14:paraId="213BF5F0" w14:textId="77777777" w:rsidR="005B6FBD" w:rsidRPr="005F323B" w:rsidRDefault="005B6FBD" w:rsidP="007D6E73">
            <w:pPr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Course Instructor</w:t>
            </w:r>
          </w:p>
        </w:tc>
        <w:tc>
          <w:tcPr>
            <w:tcW w:w="6836" w:type="dxa"/>
            <w:gridSpan w:val="5"/>
          </w:tcPr>
          <w:p w14:paraId="1456C49E" w14:textId="7B51B131" w:rsidR="005B6FBD" w:rsidRPr="005F323B" w:rsidRDefault="00D17192" w:rsidP="00D1719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</w:rPr>
              <w:t>Mutsumi</w:t>
            </w:r>
            <w:proofErr w:type="spellEnd"/>
            <w:r>
              <w:rPr>
                <w:rFonts w:ascii="Arial" w:hAnsi="Arial" w:cs="Arial" w:hint="eastAsia"/>
                <w:color w:val="000000" w:themeColor="text1"/>
              </w:rPr>
              <w:t xml:space="preserve"> INABA,</w:t>
            </w:r>
            <w:bookmarkStart w:id="0" w:name="_GoBack"/>
            <w:bookmarkEnd w:id="0"/>
            <w:r w:rsidR="005B6FBD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proofErr w:type="spellStart"/>
            <w:r w:rsidR="005B6FBD">
              <w:rPr>
                <w:rFonts w:ascii="Arial" w:hAnsi="Arial" w:cs="Arial" w:hint="eastAsia"/>
                <w:color w:val="000000" w:themeColor="text1"/>
              </w:rPr>
              <w:t>Ju</w:t>
            </w:r>
            <w:r w:rsidR="005B6FBD">
              <w:rPr>
                <w:rFonts w:ascii="Arial" w:hAnsi="Arial" w:cs="Arial"/>
                <w:color w:val="000000" w:themeColor="text1"/>
              </w:rPr>
              <w:t>m</w:t>
            </w:r>
            <w:r w:rsidR="005B6FBD">
              <w:rPr>
                <w:rFonts w:ascii="Arial" w:hAnsi="Arial" w:cs="Arial" w:hint="eastAsia"/>
                <w:color w:val="000000" w:themeColor="text1"/>
              </w:rPr>
              <w:t>pei</w:t>
            </w:r>
            <w:proofErr w:type="spellEnd"/>
            <w:r w:rsidR="005B6FBD">
              <w:rPr>
                <w:rFonts w:ascii="Arial" w:hAnsi="Arial" w:cs="Arial" w:hint="eastAsia"/>
                <w:color w:val="000000" w:themeColor="text1"/>
              </w:rPr>
              <w:t xml:space="preserve"> YAMAZAKI</w:t>
            </w:r>
          </w:p>
        </w:tc>
      </w:tr>
      <w:tr w:rsidR="005B6FBD" w:rsidRPr="005F323B" w14:paraId="5513DF5B" w14:textId="77777777" w:rsidTr="0031693F">
        <w:trPr>
          <w:trHeight w:val="672"/>
          <w:jc w:val="center"/>
        </w:trPr>
        <w:tc>
          <w:tcPr>
            <w:tcW w:w="9072" w:type="dxa"/>
            <w:gridSpan w:val="8"/>
          </w:tcPr>
          <w:p w14:paraId="315DB971" w14:textId="146A4C00" w:rsidR="005B6FBD" w:rsidRPr="005F323B" w:rsidRDefault="005B6FBD" w:rsidP="0031693F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Overview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14:paraId="5C3AC13B" w14:textId="0B37478A" w:rsidR="005B6FBD" w:rsidRPr="005F323B" w:rsidRDefault="005B6FBD" w:rsidP="0031693F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Students learn and experience several advanced procedures for the diagnosis of metabolic and neoplastic diseases in animals.</w:t>
            </w:r>
          </w:p>
        </w:tc>
      </w:tr>
      <w:tr w:rsidR="005B6FBD" w:rsidRPr="005F323B" w14:paraId="0F1B545F" w14:textId="77777777" w:rsidTr="0031693F">
        <w:trPr>
          <w:trHeight w:val="1208"/>
          <w:jc w:val="center"/>
        </w:trPr>
        <w:tc>
          <w:tcPr>
            <w:tcW w:w="9072" w:type="dxa"/>
            <w:gridSpan w:val="8"/>
          </w:tcPr>
          <w:p w14:paraId="766C879D" w14:textId="77777777" w:rsidR="005B6FBD" w:rsidRPr="005F323B" w:rsidRDefault="005B6FBD" w:rsidP="0031693F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Goals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14:paraId="3C9B7EE8" w14:textId="225BD867" w:rsidR="005B6FBD" w:rsidRPr="00B81F66" w:rsidRDefault="00B81F66" w:rsidP="00D64E82">
            <w:pPr>
              <w:pStyle w:val="ae"/>
              <w:numPr>
                <w:ilvl w:val="0"/>
                <w:numId w:val="24"/>
              </w:numPr>
              <w:spacing w:line="260" w:lineRule="exact"/>
              <w:ind w:leftChars="0" w:left="490" w:hanging="28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 w:rsidR="005B6FBD" w:rsidRPr="00B81F66"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To </w:t>
            </w:r>
            <w:r w:rsidR="00157C24" w:rsidRP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learn </w:t>
            </w:r>
            <w:r w:rsidR="005B6FBD" w:rsidRP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several advanced tests in diagnostic laboratories required for the diagnoses of some 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                                                                </w:t>
            </w:r>
            <w:r w:rsidR="005B6FBD" w:rsidRP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>metabolic and neoplastic diseases.</w:t>
            </w:r>
          </w:p>
          <w:p w14:paraId="70808FD8" w14:textId="6514302B" w:rsidR="00157C24" w:rsidRPr="000D1CBE" w:rsidRDefault="005B6FBD" w:rsidP="00D64E82">
            <w:pPr>
              <w:numPr>
                <w:ilvl w:val="0"/>
                <w:numId w:val="24"/>
              </w:numPr>
              <w:spacing w:line="260" w:lineRule="exact"/>
              <w:ind w:left="518" w:hanging="294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 To be able to </w:t>
            </w:r>
            <w:r w:rsidR="00157C24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plan the differential diagnosis using the clinical laboratory tests learned for some typical diseases. </w:t>
            </w:r>
          </w:p>
        </w:tc>
      </w:tr>
      <w:tr w:rsidR="005B6FBD" w:rsidRPr="005F323B" w14:paraId="799FDC84" w14:textId="77777777" w:rsidTr="0031693F">
        <w:trPr>
          <w:trHeight w:val="1494"/>
          <w:jc w:val="center"/>
        </w:trPr>
        <w:tc>
          <w:tcPr>
            <w:tcW w:w="9072" w:type="dxa"/>
            <w:gridSpan w:val="8"/>
          </w:tcPr>
          <w:p w14:paraId="26808094" w14:textId="77777777" w:rsidR="005B6FBD" w:rsidRDefault="00157C24" w:rsidP="0031693F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Course Schedule: </w:t>
            </w:r>
          </w:p>
          <w:p w14:paraId="3F49E526" w14:textId="738EF357" w:rsidR="00157C24" w:rsidRPr="00157C24" w:rsidRDefault="00157C24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1.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 w:rsidRPr="00157C24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Advanced clinical diagnostic tests for metabolic and neoplastic diseases </w:t>
            </w:r>
          </w:p>
          <w:p w14:paraId="10E8C99C" w14:textId="4E1A566D" w:rsidR="005B6FBD" w:rsidRDefault="005B6FBD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2.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 w:rsidR="00157C24">
              <w:rPr>
                <w:rFonts w:ascii="Arial" w:eastAsia="ＭＳ ゴシック" w:hAnsi="Arial" w:cs="Arial"/>
                <w:color w:val="000000" w:themeColor="text1"/>
                <w:szCs w:val="21"/>
              </w:rPr>
              <w:t>Cytology for neoplastic diseases (2 periods)</w:t>
            </w:r>
          </w:p>
          <w:p w14:paraId="4D8B213D" w14:textId="63727D52" w:rsidR="00157C24" w:rsidRDefault="00157C24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3.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Laboratory tests for lipid metabolism (2 periods)</w:t>
            </w:r>
          </w:p>
          <w:p w14:paraId="6D870A82" w14:textId="3A3E97F1" w:rsidR="00157C24" w:rsidRDefault="00157C24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4</w:t>
            </w:r>
            <w:r w:rsidR="005B6FBD"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Laboratory tests for hemostasis (2 periods)</w:t>
            </w:r>
          </w:p>
          <w:p w14:paraId="6C0E3F50" w14:textId="0E57DAA3" w:rsidR="005B6FBD" w:rsidRPr="005F323B" w:rsidRDefault="00157C24" w:rsidP="0031693F">
            <w:pPr>
              <w:ind w:firstLineChars="100" w:firstLine="200"/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5</w:t>
            </w:r>
            <w:r w:rsidR="005B6FBD"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 xml:space="preserve">. </w:t>
            </w:r>
            <w:r w:rsidR="00B81F66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Laboratory tests for inherited diseases</w:t>
            </w:r>
          </w:p>
        </w:tc>
      </w:tr>
      <w:tr w:rsidR="005B6FBD" w:rsidRPr="005F323B" w14:paraId="6EEF5C8C" w14:textId="77777777" w:rsidTr="007D6E73">
        <w:trPr>
          <w:trHeight w:val="397"/>
          <w:jc w:val="center"/>
        </w:trPr>
        <w:tc>
          <w:tcPr>
            <w:tcW w:w="9072" w:type="dxa"/>
            <w:gridSpan w:val="8"/>
          </w:tcPr>
          <w:p w14:paraId="04DBA8EC" w14:textId="77777777" w:rsidR="005B6FBD" w:rsidRPr="005F323B" w:rsidRDefault="005B6FBD" w:rsidP="0031693F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>Remarks:</w:t>
            </w:r>
          </w:p>
          <w:p w14:paraId="79EC07AC" w14:textId="7AE55FFF" w:rsidR="005B6FBD" w:rsidRPr="005F323B" w:rsidRDefault="005B6FBD" w:rsidP="0031693F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　</w:t>
            </w: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>Maximum of 5 students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 for an academic year</w:t>
            </w:r>
          </w:p>
        </w:tc>
      </w:tr>
    </w:tbl>
    <w:p w14:paraId="6FBE6BDB" w14:textId="77777777" w:rsidR="005B6FBD" w:rsidRPr="00745D22" w:rsidRDefault="005B6FBD" w:rsidP="00AB7332">
      <w:pPr>
        <w:rPr>
          <w:rFonts w:ascii="Arial" w:eastAsia="ＭＳ ゴシック" w:hAnsi="Arial" w:cs="Arial"/>
          <w:color w:val="000000" w:themeColor="text1"/>
          <w:szCs w:val="21"/>
        </w:rPr>
      </w:pPr>
    </w:p>
    <w:sectPr w:rsidR="005B6FBD" w:rsidRPr="00745D22" w:rsidSect="0031693F">
      <w:headerReference w:type="default" r:id="rId8"/>
      <w:footerReference w:type="default" r:id="rId9"/>
      <w:pgSz w:w="11906" w:h="16838" w:code="9"/>
      <w:pgMar w:top="1418" w:right="1418" w:bottom="284" w:left="1418" w:header="1134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86C96" w14:textId="77777777" w:rsidR="00A33A9F" w:rsidRDefault="00A33A9F" w:rsidP="00D86C7E">
      <w:r>
        <w:separator/>
      </w:r>
    </w:p>
  </w:endnote>
  <w:endnote w:type="continuationSeparator" w:id="0">
    <w:p w14:paraId="0B73F33F" w14:textId="77777777" w:rsidR="00A33A9F" w:rsidRDefault="00A33A9F" w:rsidP="00D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70865" w14:textId="124C793D" w:rsidR="00C8054D" w:rsidRPr="00C8054D" w:rsidRDefault="00C8054D" w:rsidP="00C8054D">
    <w:pPr>
      <w:pStyle w:val="a7"/>
      <w:jc w:val="right"/>
      <w:rPr>
        <w:rFonts w:asciiTheme="majorHAnsi" w:hAnsiTheme="majorHAnsi" w:cstheme="majorHAnsi"/>
      </w:rPr>
    </w:pPr>
    <w:r w:rsidRPr="00C8054D">
      <w:rPr>
        <w:rFonts w:asciiTheme="majorHAnsi" w:hAnsiTheme="majorHAnsi" w:cstheme="majorHAnsi"/>
      </w:rPr>
      <w:t>A.Y.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3B342" w14:textId="77777777" w:rsidR="00A33A9F" w:rsidRDefault="00A33A9F" w:rsidP="00D86C7E">
      <w:r>
        <w:separator/>
      </w:r>
    </w:p>
  </w:footnote>
  <w:footnote w:type="continuationSeparator" w:id="0">
    <w:p w14:paraId="72673440" w14:textId="77777777" w:rsidR="00A33A9F" w:rsidRDefault="00A33A9F" w:rsidP="00D8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B7C2D" w14:textId="77777777" w:rsidR="00102F1C" w:rsidRPr="00102F1C" w:rsidRDefault="00102F1C" w:rsidP="00102F1C">
    <w:pPr>
      <w:pStyle w:val="a5"/>
      <w:jc w:val="right"/>
      <w:rPr>
        <w:rFonts w:ascii="Arial" w:hAnsi="Arial" w:cs="Arial"/>
        <w:b/>
        <w:sz w:val="18"/>
      </w:rPr>
    </w:pPr>
    <w:r w:rsidRPr="00102F1C">
      <w:rPr>
        <w:rFonts w:ascii="Arial" w:hAnsi="Arial" w:cs="Arial"/>
        <w:b/>
        <w:sz w:val="18"/>
      </w:rPr>
      <w:t>Hokkaido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AFB"/>
    <w:multiLevelType w:val="hybridMultilevel"/>
    <w:tmpl w:val="F13414E6"/>
    <w:lvl w:ilvl="0" w:tplc="F1F2577E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00996"/>
    <w:multiLevelType w:val="hybridMultilevel"/>
    <w:tmpl w:val="CB529260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A5BD8"/>
    <w:multiLevelType w:val="hybridMultilevel"/>
    <w:tmpl w:val="930E016E"/>
    <w:lvl w:ilvl="0" w:tplc="92183CFC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623E6"/>
    <w:multiLevelType w:val="hybridMultilevel"/>
    <w:tmpl w:val="B8AE9EEA"/>
    <w:lvl w:ilvl="0" w:tplc="5CF0B88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CB461B0"/>
    <w:multiLevelType w:val="hybridMultilevel"/>
    <w:tmpl w:val="E6B08632"/>
    <w:lvl w:ilvl="0" w:tplc="7EB2A60A">
      <w:start w:val="1"/>
      <w:numFmt w:val="decimal"/>
      <w:suff w:val="space"/>
      <w:lvlText w:val="%1."/>
      <w:lvlJc w:val="left"/>
      <w:pPr>
        <w:ind w:left="342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1F3914A3"/>
    <w:multiLevelType w:val="hybridMultilevel"/>
    <w:tmpl w:val="AED244BE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64938"/>
    <w:multiLevelType w:val="hybridMultilevel"/>
    <w:tmpl w:val="7AA21A7A"/>
    <w:lvl w:ilvl="0" w:tplc="A66E365A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DEF664E"/>
    <w:multiLevelType w:val="hybridMultilevel"/>
    <w:tmpl w:val="FC1452CE"/>
    <w:lvl w:ilvl="0" w:tplc="1C6A5D4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55089"/>
    <w:multiLevelType w:val="hybridMultilevel"/>
    <w:tmpl w:val="A7BA3994"/>
    <w:lvl w:ilvl="0" w:tplc="33C45402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507D5"/>
    <w:multiLevelType w:val="hybridMultilevel"/>
    <w:tmpl w:val="3E28E836"/>
    <w:lvl w:ilvl="0" w:tplc="9D2E9700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4623"/>
    <w:multiLevelType w:val="hybridMultilevel"/>
    <w:tmpl w:val="BD54C9F2"/>
    <w:lvl w:ilvl="0" w:tplc="308A6984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38318A"/>
    <w:multiLevelType w:val="hybridMultilevel"/>
    <w:tmpl w:val="5944149A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B8033C"/>
    <w:multiLevelType w:val="hybridMultilevel"/>
    <w:tmpl w:val="8F5AEBD8"/>
    <w:lvl w:ilvl="0" w:tplc="A20C5468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4E9A3E6E"/>
    <w:multiLevelType w:val="hybridMultilevel"/>
    <w:tmpl w:val="76FC0268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A4E5B"/>
    <w:multiLevelType w:val="hybridMultilevel"/>
    <w:tmpl w:val="9DC298E2"/>
    <w:lvl w:ilvl="0" w:tplc="1A6285E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5B4E62"/>
    <w:multiLevelType w:val="hybridMultilevel"/>
    <w:tmpl w:val="A6BC031C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9FC4EEF"/>
    <w:multiLevelType w:val="hybridMultilevel"/>
    <w:tmpl w:val="1030497E"/>
    <w:lvl w:ilvl="0" w:tplc="65E44E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AA82CD6"/>
    <w:multiLevelType w:val="hybridMultilevel"/>
    <w:tmpl w:val="B082140C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5D3BAD"/>
    <w:multiLevelType w:val="hybridMultilevel"/>
    <w:tmpl w:val="179AE82A"/>
    <w:lvl w:ilvl="0" w:tplc="A66E365A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EF93253"/>
    <w:multiLevelType w:val="hybridMultilevel"/>
    <w:tmpl w:val="FC8E7D88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9EA0593"/>
    <w:multiLevelType w:val="hybridMultilevel"/>
    <w:tmpl w:val="F9EEC140"/>
    <w:lvl w:ilvl="0" w:tplc="9CD2A3D6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556D4"/>
    <w:multiLevelType w:val="hybridMultilevel"/>
    <w:tmpl w:val="E6B08632"/>
    <w:lvl w:ilvl="0" w:tplc="7EB2A60A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2" w15:restartNumberingAfterBreak="0">
    <w:nsid w:val="6DC864EC"/>
    <w:multiLevelType w:val="hybridMultilevel"/>
    <w:tmpl w:val="FC887700"/>
    <w:lvl w:ilvl="0" w:tplc="8D30D640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79017DF5"/>
    <w:multiLevelType w:val="hybridMultilevel"/>
    <w:tmpl w:val="D70203CA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9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</w:num>
  <w:num w:numId="6">
    <w:abstractNumId w:val="13"/>
  </w:num>
  <w:num w:numId="7">
    <w:abstractNumId w:val="1"/>
  </w:num>
  <w:num w:numId="8">
    <w:abstractNumId w:val="15"/>
  </w:num>
  <w:num w:numId="9">
    <w:abstractNumId w:val="7"/>
  </w:num>
  <w:num w:numId="10">
    <w:abstractNumId w:val="23"/>
  </w:num>
  <w:num w:numId="11">
    <w:abstractNumId w:val="3"/>
  </w:num>
  <w:num w:numId="12">
    <w:abstractNumId w:val="9"/>
  </w:num>
  <w:num w:numId="13">
    <w:abstractNumId w:val="14"/>
  </w:num>
  <w:num w:numId="14">
    <w:abstractNumId w:val="10"/>
  </w:num>
  <w:num w:numId="15">
    <w:abstractNumId w:val="18"/>
  </w:num>
  <w:num w:numId="16">
    <w:abstractNumId w:val="20"/>
  </w:num>
  <w:num w:numId="17">
    <w:abstractNumId w:val="6"/>
  </w:num>
  <w:num w:numId="18">
    <w:abstractNumId w:val="17"/>
  </w:num>
  <w:num w:numId="19">
    <w:abstractNumId w:val="5"/>
  </w:num>
  <w:num w:numId="20">
    <w:abstractNumId w:val="0"/>
  </w:num>
  <w:num w:numId="21">
    <w:abstractNumId w:val="11"/>
  </w:num>
  <w:num w:numId="22">
    <w:abstractNumId w:val="8"/>
  </w:num>
  <w:num w:numId="23">
    <w:abstractNumId w:val="2"/>
  </w:num>
  <w:num w:numId="24">
    <w:abstractNumId w:val="4"/>
  </w:num>
  <w:num w:numId="2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EB"/>
    <w:rsid w:val="00024F6C"/>
    <w:rsid w:val="00025EB8"/>
    <w:rsid w:val="00031320"/>
    <w:rsid w:val="000400A0"/>
    <w:rsid w:val="00052220"/>
    <w:rsid w:val="0006608B"/>
    <w:rsid w:val="0006632E"/>
    <w:rsid w:val="00071FF2"/>
    <w:rsid w:val="0008538A"/>
    <w:rsid w:val="00085EDA"/>
    <w:rsid w:val="000861EB"/>
    <w:rsid w:val="00086920"/>
    <w:rsid w:val="00092565"/>
    <w:rsid w:val="00095AB3"/>
    <w:rsid w:val="0009652B"/>
    <w:rsid w:val="000A301F"/>
    <w:rsid w:val="000A42DB"/>
    <w:rsid w:val="000D1CBE"/>
    <w:rsid w:val="00102F1C"/>
    <w:rsid w:val="001035A2"/>
    <w:rsid w:val="00104A15"/>
    <w:rsid w:val="001166D4"/>
    <w:rsid w:val="0014085B"/>
    <w:rsid w:val="001533C6"/>
    <w:rsid w:val="00155C06"/>
    <w:rsid w:val="00157C24"/>
    <w:rsid w:val="0017192F"/>
    <w:rsid w:val="001802B2"/>
    <w:rsid w:val="001957A4"/>
    <w:rsid w:val="001A2823"/>
    <w:rsid w:val="001A295A"/>
    <w:rsid w:val="001A43F6"/>
    <w:rsid w:val="001B6D7A"/>
    <w:rsid w:val="001C3E5E"/>
    <w:rsid w:val="001D54E4"/>
    <w:rsid w:val="001F58EF"/>
    <w:rsid w:val="001F5A6D"/>
    <w:rsid w:val="00216EFF"/>
    <w:rsid w:val="00253CA9"/>
    <w:rsid w:val="00260644"/>
    <w:rsid w:val="00262185"/>
    <w:rsid w:val="00264FAF"/>
    <w:rsid w:val="00276A6D"/>
    <w:rsid w:val="002A2A50"/>
    <w:rsid w:val="002C50A4"/>
    <w:rsid w:val="002C5B32"/>
    <w:rsid w:val="002D0F1D"/>
    <w:rsid w:val="002D1694"/>
    <w:rsid w:val="002D5C3F"/>
    <w:rsid w:val="002D5F8D"/>
    <w:rsid w:val="002D6CC1"/>
    <w:rsid w:val="002E1FE6"/>
    <w:rsid w:val="00303212"/>
    <w:rsid w:val="0031693F"/>
    <w:rsid w:val="00317495"/>
    <w:rsid w:val="00320D4F"/>
    <w:rsid w:val="003464E9"/>
    <w:rsid w:val="00352063"/>
    <w:rsid w:val="00352664"/>
    <w:rsid w:val="00365A95"/>
    <w:rsid w:val="00374867"/>
    <w:rsid w:val="003A30DF"/>
    <w:rsid w:val="003B4671"/>
    <w:rsid w:val="003C00AA"/>
    <w:rsid w:val="003D0B42"/>
    <w:rsid w:val="003D2306"/>
    <w:rsid w:val="003D468F"/>
    <w:rsid w:val="003D5DE2"/>
    <w:rsid w:val="003D6ECB"/>
    <w:rsid w:val="00404E54"/>
    <w:rsid w:val="00407460"/>
    <w:rsid w:val="00415142"/>
    <w:rsid w:val="00437BA4"/>
    <w:rsid w:val="00446D9C"/>
    <w:rsid w:val="00452A14"/>
    <w:rsid w:val="00483611"/>
    <w:rsid w:val="00494388"/>
    <w:rsid w:val="004A6C4C"/>
    <w:rsid w:val="004B471B"/>
    <w:rsid w:val="004D495E"/>
    <w:rsid w:val="004D5CBA"/>
    <w:rsid w:val="00500C92"/>
    <w:rsid w:val="005120E1"/>
    <w:rsid w:val="005155F1"/>
    <w:rsid w:val="00515897"/>
    <w:rsid w:val="00517B49"/>
    <w:rsid w:val="00525D5B"/>
    <w:rsid w:val="00531AA8"/>
    <w:rsid w:val="00537DF5"/>
    <w:rsid w:val="00562D3C"/>
    <w:rsid w:val="005815E2"/>
    <w:rsid w:val="00590E6B"/>
    <w:rsid w:val="005A1B0A"/>
    <w:rsid w:val="005A35C1"/>
    <w:rsid w:val="005A3A05"/>
    <w:rsid w:val="005B133E"/>
    <w:rsid w:val="005B4182"/>
    <w:rsid w:val="005B6FBD"/>
    <w:rsid w:val="005C080E"/>
    <w:rsid w:val="005F2AD4"/>
    <w:rsid w:val="005F323B"/>
    <w:rsid w:val="005F5590"/>
    <w:rsid w:val="00606DC4"/>
    <w:rsid w:val="0061174F"/>
    <w:rsid w:val="006124AA"/>
    <w:rsid w:val="00644375"/>
    <w:rsid w:val="006479F2"/>
    <w:rsid w:val="00653340"/>
    <w:rsid w:val="006755A6"/>
    <w:rsid w:val="006927C5"/>
    <w:rsid w:val="00693B75"/>
    <w:rsid w:val="0069560B"/>
    <w:rsid w:val="006A0B7E"/>
    <w:rsid w:val="006B21DD"/>
    <w:rsid w:val="006B389D"/>
    <w:rsid w:val="006C3366"/>
    <w:rsid w:val="006C5BDB"/>
    <w:rsid w:val="006D3CAD"/>
    <w:rsid w:val="006D6AC5"/>
    <w:rsid w:val="006E7BF8"/>
    <w:rsid w:val="006F0070"/>
    <w:rsid w:val="006F37E4"/>
    <w:rsid w:val="006F69B3"/>
    <w:rsid w:val="00704C10"/>
    <w:rsid w:val="00714F6E"/>
    <w:rsid w:val="00717425"/>
    <w:rsid w:val="00723EBF"/>
    <w:rsid w:val="00723EEC"/>
    <w:rsid w:val="00732207"/>
    <w:rsid w:val="00745D22"/>
    <w:rsid w:val="007504AF"/>
    <w:rsid w:val="0075328D"/>
    <w:rsid w:val="00754CB8"/>
    <w:rsid w:val="0075596D"/>
    <w:rsid w:val="00756507"/>
    <w:rsid w:val="0076527E"/>
    <w:rsid w:val="00785738"/>
    <w:rsid w:val="007874C2"/>
    <w:rsid w:val="007A20E2"/>
    <w:rsid w:val="007B1935"/>
    <w:rsid w:val="007B2B44"/>
    <w:rsid w:val="007B4F13"/>
    <w:rsid w:val="007B5F32"/>
    <w:rsid w:val="007B5FBC"/>
    <w:rsid w:val="007C2C55"/>
    <w:rsid w:val="007C42F4"/>
    <w:rsid w:val="007C562B"/>
    <w:rsid w:val="007D008D"/>
    <w:rsid w:val="007D0E78"/>
    <w:rsid w:val="0080160B"/>
    <w:rsid w:val="008123D7"/>
    <w:rsid w:val="00815266"/>
    <w:rsid w:val="00827CB1"/>
    <w:rsid w:val="00836C36"/>
    <w:rsid w:val="00853254"/>
    <w:rsid w:val="00873918"/>
    <w:rsid w:val="008757F7"/>
    <w:rsid w:val="00883095"/>
    <w:rsid w:val="0088795D"/>
    <w:rsid w:val="00891C54"/>
    <w:rsid w:val="008A5582"/>
    <w:rsid w:val="008A5EA7"/>
    <w:rsid w:val="008A63EC"/>
    <w:rsid w:val="008B1859"/>
    <w:rsid w:val="008B331C"/>
    <w:rsid w:val="008B6122"/>
    <w:rsid w:val="008C0202"/>
    <w:rsid w:val="008D42EC"/>
    <w:rsid w:val="008D5949"/>
    <w:rsid w:val="008D7D7D"/>
    <w:rsid w:val="008E49A2"/>
    <w:rsid w:val="008E5CB1"/>
    <w:rsid w:val="008F0E27"/>
    <w:rsid w:val="008F73B0"/>
    <w:rsid w:val="009132E3"/>
    <w:rsid w:val="009167CA"/>
    <w:rsid w:val="0092796E"/>
    <w:rsid w:val="009428D0"/>
    <w:rsid w:val="00946A9E"/>
    <w:rsid w:val="00951E41"/>
    <w:rsid w:val="00953EFA"/>
    <w:rsid w:val="00963B9F"/>
    <w:rsid w:val="009716C3"/>
    <w:rsid w:val="009720B5"/>
    <w:rsid w:val="00974FEB"/>
    <w:rsid w:val="0097552E"/>
    <w:rsid w:val="00976B7F"/>
    <w:rsid w:val="009905AF"/>
    <w:rsid w:val="00997470"/>
    <w:rsid w:val="009A3F78"/>
    <w:rsid w:val="009A639C"/>
    <w:rsid w:val="009C26A1"/>
    <w:rsid w:val="009D0605"/>
    <w:rsid w:val="009F49D0"/>
    <w:rsid w:val="009F6452"/>
    <w:rsid w:val="009F7F73"/>
    <w:rsid w:val="00A0345A"/>
    <w:rsid w:val="00A06848"/>
    <w:rsid w:val="00A11107"/>
    <w:rsid w:val="00A31E21"/>
    <w:rsid w:val="00A33A9F"/>
    <w:rsid w:val="00A715AF"/>
    <w:rsid w:val="00A904C6"/>
    <w:rsid w:val="00A9189F"/>
    <w:rsid w:val="00A95F57"/>
    <w:rsid w:val="00AA1C88"/>
    <w:rsid w:val="00AB7332"/>
    <w:rsid w:val="00AC456C"/>
    <w:rsid w:val="00AD379E"/>
    <w:rsid w:val="00AE54D3"/>
    <w:rsid w:val="00AE66F7"/>
    <w:rsid w:val="00AF3A07"/>
    <w:rsid w:val="00AF53E6"/>
    <w:rsid w:val="00B12D95"/>
    <w:rsid w:val="00B20AAB"/>
    <w:rsid w:val="00B34129"/>
    <w:rsid w:val="00B37C53"/>
    <w:rsid w:val="00B550CA"/>
    <w:rsid w:val="00B60E99"/>
    <w:rsid w:val="00B706D2"/>
    <w:rsid w:val="00B81F66"/>
    <w:rsid w:val="00BB0456"/>
    <w:rsid w:val="00BC252F"/>
    <w:rsid w:val="00BD26FF"/>
    <w:rsid w:val="00BE5C24"/>
    <w:rsid w:val="00C15AC5"/>
    <w:rsid w:val="00C15F9F"/>
    <w:rsid w:val="00C17559"/>
    <w:rsid w:val="00C231F3"/>
    <w:rsid w:val="00C31F6B"/>
    <w:rsid w:val="00C331D5"/>
    <w:rsid w:val="00C41601"/>
    <w:rsid w:val="00C43DCC"/>
    <w:rsid w:val="00C46EEE"/>
    <w:rsid w:val="00C5014C"/>
    <w:rsid w:val="00C56581"/>
    <w:rsid w:val="00C67E6E"/>
    <w:rsid w:val="00C73928"/>
    <w:rsid w:val="00C8054D"/>
    <w:rsid w:val="00C83A41"/>
    <w:rsid w:val="00C87A25"/>
    <w:rsid w:val="00C96CA0"/>
    <w:rsid w:val="00C9772C"/>
    <w:rsid w:val="00CA7BD8"/>
    <w:rsid w:val="00CB1563"/>
    <w:rsid w:val="00CC2162"/>
    <w:rsid w:val="00CD226D"/>
    <w:rsid w:val="00CD282F"/>
    <w:rsid w:val="00CE2B76"/>
    <w:rsid w:val="00CF43EE"/>
    <w:rsid w:val="00CF5B5B"/>
    <w:rsid w:val="00D1373E"/>
    <w:rsid w:val="00D17192"/>
    <w:rsid w:val="00D23CB5"/>
    <w:rsid w:val="00D267DA"/>
    <w:rsid w:val="00D410C3"/>
    <w:rsid w:val="00D515DD"/>
    <w:rsid w:val="00D64E82"/>
    <w:rsid w:val="00D77C30"/>
    <w:rsid w:val="00D850C7"/>
    <w:rsid w:val="00D86C7E"/>
    <w:rsid w:val="00D93907"/>
    <w:rsid w:val="00DB5105"/>
    <w:rsid w:val="00DD2D5B"/>
    <w:rsid w:val="00DD5F15"/>
    <w:rsid w:val="00DE4D55"/>
    <w:rsid w:val="00DE67BF"/>
    <w:rsid w:val="00DF4618"/>
    <w:rsid w:val="00E0566C"/>
    <w:rsid w:val="00E106DD"/>
    <w:rsid w:val="00E10D79"/>
    <w:rsid w:val="00E22C9F"/>
    <w:rsid w:val="00E254B9"/>
    <w:rsid w:val="00E402A7"/>
    <w:rsid w:val="00E410D1"/>
    <w:rsid w:val="00E53A0C"/>
    <w:rsid w:val="00E632F7"/>
    <w:rsid w:val="00E655C4"/>
    <w:rsid w:val="00E67A41"/>
    <w:rsid w:val="00E731FC"/>
    <w:rsid w:val="00E91DAF"/>
    <w:rsid w:val="00E96AE1"/>
    <w:rsid w:val="00EA2746"/>
    <w:rsid w:val="00EA32D2"/>
    <w:rsid w:val="00EB0346"/>
    <w:rsid w:val="00EB2488"/>
    <w:rsid w:val="00EB5EFC"/>
    <w:rsid w:val="00EC32DE"/>
    <w:rsid w:val="00ED03F3"/>
    <w:rsid w:val="00ED4432"/>
    <w:rsid w:val="00EE0445"/>
    <w:rsid w:val="00EF15BA"/>
    <w:rsid w:val="00F007C6"/>
    <w:rsid w:val="00F01AE1"/>
    <w:rsid w:val="00F10023"/>
    <w:rsid w:val="00F14853"/>
    <w:rsid w:val="00F26949"/>
    <w:rsid w:val="00F2696D"/>
    <w:rsid w:val="00F3007F"/>
    <w:rsid w:val="00F34197"/>
    <w:rsid w:val="00F516E5"/>
    <w:rsid w:val="00F520CE"/>
    <w:rsid w:val="00F53BEC"/>
    <w:rsid w:val="00F63145"/>
    <w:rsid w:val="00F7289C"/>
    <w:rsid w:val="00F90CBB"/>
    <w:rsid w:val="00F92A01"/>
    <w:rsid w:val="00F95B9A"/>
    <w:rsid w:val="00FA09DB"/>
    <w:rsid w:val="00FA442A"/>
    <w:rsid w:val="00FA58B4"/>
    <w:rsid w:val="00FA68D8"/>
    <w:rsid w:val="00FB1B8D"/>
    <w:rsid w:val="00FE5C09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B3FCFF"/>
  <w15:docId w15:val="{CD67B308-FAE2-45F6-B142-9C7F0AC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contents">
    <w:name w:val="syl_contents"/>
    <w:basedOn w:val="a0"/>
    <w:rsid w:val="00D76E7B"/>
  </w:style>
  <w:style w:type="paragraph" w:styleId="a3">
    <w:name w:val="Balloon Text"/>
    <w:basedOn w:val="a"/>
    <w:link w:val="a4"/>
    <w:semiHidden/>
    <w:rsid w:val="009F73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4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7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446"/>
    <w:rPr>
      <w:kern w:val="2"/>
      <w:sz w:val="21"/>
      <w:szCs w:val="24"/>
    </w:rPr>
  </w:style>
  <w:style w:type="character" w:customStyle="1" w:styleId="shorttext">
    <w:name w:val="short_text"/>
    <w:rsid w:val="00DE67BF"/>
  </w:style>
  <w:style w:type="character" w:customStyle="1" w:styleId="hps">
    <w:name w:val="hps"/>
    <w:rsid w:val="00DE67BF"/>
  </w:style>
  <w:style w:type="character" w:customStyle="1" w:styleId="atn">
    <w:name w:val="atn"/>
    <w:rsid w:val="006A0B7E"/>
  </w:style>
  <w:style w:type="character" w:styleId="a9">
    <w:name w:val="annotation reference"/>
    <w:rsid w:val="00092565"/>
    <w:rPr>
      <w:sz w:val="16"/>
      <w:szCs w:val="16"/>
    </w:rPr>
  </w:style>
  <w:style w:type="paragraph" w:styleId="aa">
    <w:name w:val="annotation text"/>
    <w:basedOn w:val="a"/>
    <w:link w:val="ab"/>
    <w:rsid w:val="00092565"/>
    <w:rPr>
      <w:sz w:val="20"/>
      <w:szCs w:val="20"/>
    </w:rPr>
  </w:style>
  <w:style w:type="character" w:customStyle="1" w:styleId="ab">
    <w:name w:val="コメント文字列 (文字)"/>
    <w:link w:val="aa"/>
    <w:rsid w:val="00092565"/>
    <w:rPr>
      <w:kern w:val="2"/>
    </w:rPr>
  </w:style>
  <w:style w:type="paragraph" w:styleId="ac">
    <w:name w:val="annotation subject"/>
    <w:basedOn w:val="aa"/>
    <w:next w:val="aa"/>
    <w:link w:val="ad"/>
    <w:rsid w:val="00D23CB5"/>
    <w:pPr>
      <w:jc w:val="left"/>
    </w:pPr>
    <w:rPr>
      <w:b/>
      <w:bCs/>
      <w:sz w:val="21"/>
      <w:szCs w:val="24"/>
    </w:rPr>
  </w:style>
  <w:style w:type="character" w:customStyle="1" w:styleId="ad">
    <w:name w:val="コメント内容 (文字)"/>
    <w:link w:val="ac"/>
    <w:rsid w:val="00D23CB5"/>
    <w:rPr>
      <w:b/>
      <w:bCs/>
      <w:kern w:val="2"/>
      <w:sz w:val="21"/>
      <w:szCs w:val="24"/>
    </w:rPr>
  </w:style>
  <w:style w:type="character" w:customStyle="1" w:styleId="a4">
    <w:name w:val="吹き出し (文字)"/>
    <w:link w:val="a3"/>
    <w:semiHidden/>
    <w:rsid w:val="006B389D"/>
    <w:rPr>
      <w:rFonts w:ascii="Arial" w:eastAsia="ＭＳ ゴシック" w:hAnsi="Arial"/>
      <w:kern w:val="2"/>
      <w:sz w:val="18"/>
      <w:szCs w:val="18"/>
    </w:rPr>
  </w:style>
  <w:style w:type="paragraph" w:styleId="ae">
    <w:name w:val="List Paragraph"/>
    <w:basedOn w:val="a"/>
    <w:qFormat/>
    <w:rsid w:val="006D3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1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8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71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47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02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156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7764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588B-D609-446D-9F1E-9980084F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授業科目名</vt:lpstr>
    </vt:vector>
  </TitlesOfParts>
  <Company>MouseComputer PC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授業科目名</dc:title>
  <dc:creator>datasato</dc:creator>
  <cp:lastModifiedBy>平川みほ</cp:lastModifiedBy>
  <cp:revision>4</cp:revision>
  <cp:lastPrinted>2015-02-24T01:20:00Z</cp:lastPrinted>
  <dcterms:created xsi:type="dcterms:W3CDTF">2016-02-26T02:47:00Z</dcterms:created>
  <dcterms:modified xsi:type="dcterms:W3CDTF">2016-04-15T01:56:00Z</dcterms:modified>
</cp:coreProperties>
</file>