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11"/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11"/>
        <w:gridCol w:w="527"/>
        <w:gridCol w:w="897"/>
        <w:gridCol w:w="2279"/>
        <w:gridCol w:w="854"/>
        <w:gridCol w:w="1139"/>
        <w:gridCol w:w="1667"/>
      </w:tblGrid>
      <w:tr w:rsidR="00A9146D" w:rsidRPr="00A9146D" w14:paraId="45CEC2B9" w14:textId="77777777" w:rsidTr="006C20DD">
        <w:trPr>
          <w:trHeight w:val="272"/>
          <w:jc w:val="center"/>
        </w:trPr>
        <w:tc>
          <w:tcPr>
            <w:tcW w:w="1709" w:type="dxa"/>
            <w:gridSpan w:val="2"/>
            <w:shd w:val="clear" w:color="auto" w:fill="000000" w:themeFill="text1"/>
          </w:tcPr>
          <w:p w14:paraId="67FFF300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9146D">
              <w:rPr>
                <w:rFonts w:ascii="Arial" w:hAnsi="Arial" w:cs="Arial"/>
                <w:color w:val="FFFFFF" w:themeColor="background1"/>
              </w:rPr>
              <w:t>Course Title</w:t>
            </w:r>
          </w:p>
        </w:tc>
        <w:tc>
          <w:tcPr>
            <w:tcW w:w="7363" w:type="dxa"/>
            <w:gridSpan w:val="6"/>
            <w:shd w:val="clear" w:color="auto" w:fill="000000" w:themeFill="text1"/>
          </w:tcPr>
          <w:p w14:paraId="611A3777" w14:textId="5728E267" w:rsidR="00ED4432" w:rsidRPr="00A9146D" w:rsidRDefault="009373AE" w:rsidP="00C43DCC">
            <w:pPr>
              <w:rPr>
                <w:rFonts w:asciiTheme="majorHAnsi" w:hAnsiTheme="majorHAnsi" w:cstheme="majorHAnsi"/>
                <w:color w:val="FFFFFF" w:themeColor="background1"/>
                <w:szCs w:val="21"/>
              </w:rPr>
            </w:pPr>
            <w:r w:rsidRPr="00A9146D">
              <w:rPr>
                <w:rFonts w:ascii="Arial" w:eastAsia="ＭＳ ゴシック" w:hAnsi="Arial"/>
                <w:color w:val="FFFFFF" w:themeColor="background1"/>
                <w:sz w:val="20"/>
                <w:szCs w:val="20"/>
              </w:rPr>
              <w:t>Advanced Seminar in Research Laboratory Rotation</w:t>
            </w:r>
            <w:r w:rsidR="008336C3" w:rsidRPr="00A9146D">
              <w:rPr>
                <w:rFonts w:ascii="Arial" w:eastAsia="ＭＳ ゴシック" w:hAnsi="Arial"/>
                <w:color w:val="FFFFFF" w:themeColor="background1"/>
                <w:sz w:val="20"/>
                <w:szCs w:val="20"/>
              </w:rPr>
              <w:t xml:space="preserve"> </w:t>
            </w:r>
            <w:r w:rsidR="00FC597C">
              <w:rPr>
                <w:rFonts w:ascii="Arial" w:eastAsia="ＭＳ ゴシック" w:hAnsi="Arial" w:hint="eastAsia"/>
                <w:color w:val="FFFFFF" w:themeColor="background1"/>
                <w:sz w:val="20"/>
                <w:szCs w:val="20"/>
              </w:rPr>
              <w:t>II</w:t>
            </w:r>
          </w:p>
        </w:tc>
      </w:tr>
      <w:tr w:rsidR="00A9146D" w:rsidRPr="00A9146D" w14:paraId="2E937509" w14:textId="77777777" w:rsidTr="00CA7BD8">
        <w:trPr>
          <w:trHeight w:val="272"/>
          <w:jc w:val="center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14:paraId="2810FBAA" w14:textId="77777777" w:rsidR="00CA7BD8" w:rsidRPr="00A9146D" w:rsidRDefault="00CA7BD8" w:rsidP="00C43DCC">
            <w:pPr>
              <w:rPr>
                <w:rFonts w:ascii="Arial" w:hAnsi="Arial" w:cs="Arial"/>
                <w:color w:val="FF0000"/>
              </w:rPr>
            </w:pPr>
          </w:p>
        </w:tc>
      </w:tr>
      <w:tr w:rsidR="00A9146D" w:rsidRPr="00A9146D" w14:paraId="494EABA8" w14:textId="77777777" w:rsidTr="00CA7BD8">
        <w:trPr>
          <w:trHeight w:val="272"/>
          <w:jc w:val="center"/>
        </w:trPr>
        <w:tc>
          <w:tcPr>
            <w:tcW w:w="998" w:type="dxa"/>
          </w:tcPr>
          <w:p w14:paraId="69FDB0A9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Type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</w:tcPr>
          <w:p w14:paraId="446F2DCB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Exercise, Elective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783C9BE2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Number of credits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83536D2" w14:textId="77777777" w:rsidR="00ED4432" w:rsidRPr="00A9146D" w:rsidRDefault="008336C3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14:paraId="3C84EABC" w14:textId="77777777" w:rsidR="00ED4432" w:rsidRPr="00A9146D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667" w:type="dxa"/>
            <w:tcBorders>
              <w:right w:val="single" w:sz="8" w:space="0" w:color="auto"/>
            </w:tcBorders>
          </w:tcPr>
          <w:p w14:paraId="522DFCF9" w14:textId="77777777" w:rsidR="00ED4432" w:rsidRPr="00A9146D" w:rsidRDefault="009373AE" w:rsidP="009373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9146D" w:rsidRPr="00A9146D" w14:paraId="3F71AE4B" w14:textId="77777777" w:rsidTr="00C43DCC">
        <w:trPr>
          <w:trHeight w:val="237"/>
          <w:jc w:val="center"/>
        </w:trPr>
        <w:tc>
          <w:tcPr>
            <w:tcW w:w="2236" w:type="dxa"/>
            <w:gridSpan w:val="3"/>
          </w:tcPr>
          <w:p w14:paraId="6A1C25A5" w14:textId="77777777" w:rsidR="00ED4432" w:rsidRPr="00A9146D" w:rsidRDefault="00ED4432" w:rsidP="00C43DCC">
            <w:pPr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6836" w:type="dxa"/>
            <w:gridSpan w:val="5"/>
          </w:tcPr>
          <w:p w14:paraId="54DD0E12" w14:textId="77777777" w:rsidR="009373AE" w:rsidRPr="00A9146D" w:rsidRDefault="009373AE" w:rsidP="009373AE">
            <w:pPr>
              <w:ind w:firstLineChars="350" w:firstLine="700"/>
              <w:rPr>
                <w:rFonts w:ascii="Arial" w:hAnsi="Arial" w:cs="Arial"/>
                <w:color w:val="000000" w:themeColor="text1"/>
              </w:rPr>
            </w:pPr>
            <w:r w:rsidRPr="00A9146D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9146D" w:rsidRPr="00A9146D" w14:paraId="56F4AA8F" w14:textId="77777777" w:rsidTr="007C2795">
        <w:trPr>
          <w:trHeight w:val="2157"/>
          <w:jc w:val="center"/>
        </w:trPr>
        <w:tc>
          <w:tcPr>
            <w:tcW w:w="9072" w:type="dxa"/>
            <w:gridSpan w:val="8"/>
          </w:tcPr>
          <w:p w14:paraId="0738405A" w14:textId="77777777" w:rsidR="00ED4432" w:rsidRPr="00B20447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B20447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Overview</w:t>
            </w:r>
            <w:r w:rsidRPr="00B20447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14096CA7" w14:textId="77777777" w:rsidR="00ED4432" w:rsidRPr="00B20447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</w:p>
          <w:p w14:paraId="4899FFBC" w14:textId="1288DA6C" w:rsidR="00ED4432" w:rsidRPr="00B20447" w:rsidRDefault="009373AE" w:rsidP="00B20447">
            <w:pPr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Students experience laboratory practices, research seminars, lectures, and other activities, to learn basic/advanced skills/methodology in t</w:t>
            </w:r>
            <w:r w:rsidR="000750BD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he research on </w:t>
            </w:r>
            <w:r w:rsidR="00B20447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biomedical science, environmental and applied veterinary science</w:t>
            </w:r>
            <w:r w:rsidR="00A9146D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and </w:t>
            </w:r>
            <w:r w:rsidR="00B20447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other fields in the veterinary medicine</w:t>
            </w: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. Through the </w:t>
            </w:r>
            <w:r w:rsidR="00A9146D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training at</w:t>
            </w: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research laboratories, students also acquire basic and professional knowledge on research activities in the field of veterinary medicine.</w:t>
            </w:r>
          </w:p>
        </w:tc>
      </w:tr>
      <w:tr w:rsidR="00A9146D" w:rsidRPr="00A9146D" w14:paraId="17511BE8" w14:textId="77777777" w:rsidTr="007C2795">
        <w:trPr>
          <w:trHeight w:val="1834"/>
          <w:jc w:val="center"/>
        </w:trPr>
        <w:tc>
          <w:tcPr>
            <w:tcW w:w="9072" w:type="dxa"/>
            <w:gridSpan w:val="8"/>
          </w:tcPr>
          <w:p w14:paraId="034012EF" w14:textId="77777777" w:rsidR="00ED4432" w:rsidRPr="00A9146D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A9146D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Goals</w:t>
            </w:r>
            <w:r w:rsidRPr="00A9146D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14:paraId="4C230C47" w14:textId="77777777" w:rsidR="00ED4432" w:rsidRPr="00A9146D" w:rsidRDefault="00ED4432" w:rsidP="00C43DCC">
            <w:pPr>
              <w:rPr>
                <w:rFonts w:ascii="Arial" w:eastAsia="ＭＳ ゴシック" w:hAnsi="Arial" w:cs="Arial"/>
                <w:color w:val="FF0000"/>
                <w:szCs w:val="21"/>
              </w:rPr>
            </w:pPr>
          </w:p>
          <w:p w14:paraId="779AD523" w14:textId="4476E5E4" w:rsidR="00B34129" w:rsidRPr="00B20447" w:rsidRDefault="009373AE" w:rsidP="00B20447">
            <w:pPr>
              <w:numPr>
                <w:ilvl w:val="0"/>
                <w:numId w:val="2"/>
              </w:numPr>
              <w:ind w:left="426" w:hanging="284"/>
              <w:jc w:val="left"/>
              <w:rPr>
                <w:rStyle w:val="hps"/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To learn basic skills/techniques/methodology in the research on </w:t>
            </w:r>
            <w:r w:rsidR="00B20447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either biomedical science, environmental and applied veterinary science, or other fields in the veterinary medicine</w:t>
            </w:r>
          </w:p>
          <w:p w14:paraId="09EF8C4A" w14:textId="77777777" w:rsidR="00ED4432" w:rsidRPr="00B20447" w:rsidRDefault="009373AE" w:rsidP="00B20447">
            <w:pPr>
              <w:numPr>
                <w:ilvl w:val="0"/>
                <w:numId w:val="2"/>
              </w:numPr>
              <w:ind w:left="426" w:hanging="284"/>
              <w:jc w:val="left"/>
              <w:rPr>
                <w:rStyle w:val="hps"/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To learn basic skills/techniques/methodology in the research laboratories</w:t>
            </w:r>
          </w:p>
          <w:p w14:paraId="45E5AE00" w14:textId="77777777" w:rsidR="00ED4432" w:rsidRPr="00A9146D" w:rsidRDefault="009373AE" w:rsidP="00B20447">
            <w:pPr>
              <w:numPr>
                <w:ilvl w:val="0"/>
                <w:numId w:val="2"/>
              </w:numPr>
              <w:ind w:left="426" w:hanging="284"/>
              <w:jc w:val="left"/>
              <w:rPr>
                <w:rFonts w:ascii="Arial" w:eastAsia="ＭＳ ゴシック" w:hAnsi="Arial" w:cs="Arial"/>
                <w:color w:val="FF0000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To understand the details of research projects/themes in the research laboratories</w:t>
            </w:r>
          </w:p>
        </w:tc>
      </w:tr>
      <w:tr w:rsidR="00A9146D" w:rsidRPr="00A9146D" w14:paraId="181AFFF1" w14:textId="77777777" w:rsidTr="00B87542">
        <w:trPr>
          <w:trHeight w:val="7484"/>
          <w:jc w:val="center"/>
        </w:trPr>
        <w:tc>
          <w:tcPr>
            <w:tcW w:w="9072" w:type="dxa"/>
            <w:gridSpan w:val="8"/>
          </w:tcPr>
          <w:p w14:paraId="1DA847F5" w14:textId="77777777" w:rsidR="00ED4432" w:rsidRPr="00A9146D" w:rsidRDefault="009373AE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 w:cs="Arial"/>
                <w:color w:val="000000" w:themeColor="text1"/>
                <w:szCs w:val="21"/>
              </w:rPr>
              <w:t>Course Schedule:</w:t>
            </w:r>
          </w:p>
          <w:p w14:paraId="5BDD5014" w14:textId="77777777" w:rsidR="00ED4432" w:rsidRPr="00A9146D" w:rsidRDefault="00ED4432" w:rsidP="00C43DCC">
            <w:pPr>
              <w:rPr>
                <w:rFonts w:ascii="Arial" w:eastAsia="ＭＳ ゴシック" w:hAnsi="Arial" w:cs="Arial"/>
                <w:color w:val="FF0000"/>
                <w:szCs w:val="21"/>
              </w:rPr>
            </w:pPr>
          </w:p>
          <w:p w14:paraId="5455F372" w14:textId="56BCAFA2" w:rsidR="009373AE" w:rsidRPr="00B20447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Students will spend </w:t>
            </w:r>
            <w:r w:rsidR="00B20447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3</w:t>
            </w: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days for </w:t>
            </w:r>
            <w:r w:rsidR="00A9146D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the training at the research laboratory</w:t>
            </w: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.</w:t>
            </w:r>
          </w:p>
          <w:p w14:paraId="006930A3" w14:textId="79BFF480" w:rsidR="009373AE" w:rsidRDefault="00A9146D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106162">
              <w:rPr>
                <w:rFonts w:ascii="Arial" w:eastAsia="ＭＳ ゴシック" w:hAnsi="Arial"/>
                <w:color w:val="000000" w:themeColor="text1"/>
                <w:szCs w:val="21"/>
              </w:rPr>
              <w:t>S</w:t>
            </w:r>
            <w:r w:rsidR="009373AE" w:rsidRPr="00106162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tudent will choose one of the laboratories </w:t>
            </w:r>
            <w:r w:rsidR="00106162" w:rsidRPr="00106162">
              <w:rPr>
                <w:rFonts w:ascii="Arial" w:eastAsia="ＭＳ ゴシック" w:hAnsi="Arial"/>
                <w:color w:val="000000" w:themeColor="text1"/>
                <w:szCs w:val="21"/>
              </w:rPr>
              <w:t>listed below (</w:t>
            </w:r>
            <w:r w:rsidR="003A5892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either from Group 1 or 2, </w:t>
            </w:r>
            <w:r w:rsidR="00B20447" w:rsidRPr="00106162">
              <w:rPr>
                <w:rFonts w:ascii="Arial" w:eastAsia="ＭＳ ゴシック" w:hAnsi="Arial"/>
                <w:color w:val="000000" w:themeColor="text1"/>
                <w:szCs w:val="21"/>
              </w:rPr>
              <w:t>the ma</w:t>
            </w:r>
            <w:r w:rsidR="00B20447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ximum of </w:t>
            </w:r>
            <w:r w:rsidR="00041C29" w:rsidRPr="00A51B8A">
              <w:rPr>
                <w:rFonts w:ascii="Arial" w:eastAsia="ＭＳ ゴシック" w:hAnsi="Arial"/>
                <w:szCs w:val="21"/>
              </w:rPr>
              <w:t xml:space="preserve">4 </w:t>
            </w:r>
            <w:r w:rsidR="00345CD7" w:rsidRPr="00A51B8A">
              <w:rPr>
                <w:rFonts w:ascii="Arial" w:eastAsia="ＭＳ ゴシック" w:hAnsi="Arial"/>
                <w:szCs w:val="21"/>
              </w:rPr>
              <w:t>stude</w:t>
            </w:r>
            <w:r w:rsidR="00345CD7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nts for each laboratory</w:t>
            </w:r>
            <w:r w:rsidR="009373AE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), and do modern laboratory practices, including lectures, experiments, and research seminars/discussion, </w:t>
            </w:r>
            <w:proofErr w:type="spellStart"/>
            <w:r w:rsidR="009373AE" w:rsidRPr="00B20447">
              <w:rPr>
                <w:rFonts w:ascii="Arial" w:eastAsia="ＭＳ ゴシック" w:hAnsi="Arial"/>
                <w:i/>
                <w:color w:val="000000" w:themeColor="text1"/>
                <w:szCs w:val="21"/>
              </w:rPr>
              <w:t>etc</w:t>
            </w:r>
            <w:proofErr w:type="spellEnd"/>
            <w:r w:rsidR="009373AE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, in the research on </w:t>
            </w:r>
            <w:r w:rsidR="00106162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the veterinary medicine</w:t>
            </w:r>
            <w:r w:rsidR="009373AE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.</w:t>
            </w:r>
          </w:p>
          <w:p w14:paraId="5E7B96FC" w14:textId="77777777" w:rsidR="009373AE" w:rsidRPr="00B20447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Students </w:t>
            </w:r>
            <w:r w:rsidR="00DB1062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can</w:t>
            </w: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not transfer to other </w:t>
            </w:r>
            <w:r w:rsidR="00DB1062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laboratories</w:t>
            </w: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 during the rotation.</w:t>
            </w:r>
          </w:p>
          <w:p w14:paraId="465C1D1C" w14:textId="77777777" w:rsidR="009373AE" w:rsidRPr="00B20447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Spoken language of the courses is English.</w:t>
            </w:r>
          </w:p>
          <w:p w14:paraId="56D5A20C" w14:textId="77777777" w:rsidR="009373AE" w:rsidRPr="00B20447" w:rsidRDefault="009373AE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Courses are open twice each academic year, and students take either one of the two.</w:t>
            </w:r>
          </w:p>
          <w:p w14:paraId="5CB68F42" w14:textId="726902B8" w:rsidR="00345CD7" w:rsidRDefault="00345CD7" w:rsidP="00A9146D">
            <w:pPr>
              <w:pStyle w:val="ae"/>
              <w:numPr>
                <w:ilvl w:val="0"/>
                <w:numId w:val="24"/>
              </w:numPr>
              <w:ind w:leftChars="0" w:left="426" w:hanging="283"/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 xml:space="preserve">For a credit, students are required to submit a report (in the combination with Research Laboratory Rotation </w:t>
            </w:r>
            <w:r w:rsidR="00B20447"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1</w:t>
            </w:r>
            <w:r w:rsidRPr="00B20447">
              <w:rPr>
                <w:rFonts w:ascii="Arial" w:eastAsia="ＭＳ ゴシック" w:hAnsi="Arial"/>
                <w:color w:val="000000" w:themeColor="text1"/>
                <w:szCs w:val="21"/>
              </w:rPr>
              <w:t>) (Details will be announced during the rotation).</w:t>
            </w:r>
          </w:p>
          <w:p w14:paraId="45429639" w14:textId="77777777" w:rsidR="000C01FF" w:rsidRPr="000C01FF" w:rsidRDefault="000C01FF" w:rsidP="000C01FF">
            <w:pPr>
              <w:jc w:val="left"/>
              <w:rPr>
                <w:rFonts w:ascii="Arial" w:eastAsia="ＭＳ ゴシック" w:hAnsi="Arial"/>
                <w:color w:val="000000" w:themeColor="text1"/>
                <w:szCs w:val="21"/>
              </w:rPr>
            </w:pPr>
          </w:p>
          <w:tbl>
            <w:tblPr>
              <w:tblStyle w:val="af"/>
              <w:tblW w:w="0" w:type="auto"/>
              <w:tblInd w:w="416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677"/>
            </w:tblGrid>
            <w:tr w:rsidR="003A5892" w14:paraId="0A793401" w14:textId="77777777" w:rsidTr="003A5892">
              <w:tc>
                <w:tcPr>
                  <w:tcW w:w="3402" w:type="dxa"/>
                </w:tcPr>
                <w:p w14:paraId="65D4457A" w14:textId="77777777" w:rsidR="003A5892" w:rsidRPr="003A5892" w:rsidRDefault="003A5892" w:rsidP="00B40A5F">
                  <w:pPr>
                    <w:framePr w:hSpace="142" w:wrap="around" w:vAnchor="page" w:hAnchor="margin" w:xAlign="center" w:y="1411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Group 1</w:t>
                  </w:r>
                </w:p>
                <w:p w14:paraId="61F94CDF" w14:textId="4A0AB44E" w:rsidR="003A5892" w:rsidRPr="003A5892" w:rsidRDefault="003A5892" w:rsidP="00B40A5F">
                  <w:pPr>
                    <w:framePr w:hSpace="142" w:wrap="around" w:vAnchor="page" w:hAnchor="margin" w:xAlign="center" w:y="1411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(opened at September to October)</w:t>
                  </w:r>
                </w:p>
              </w:tc>
              <w:tc>
                <w:tcPr>
                  <w:tcW w:w="4677" w:type="dxa"/>
                </w:tcPr>
                <w:p w14:paraId="5DDAEA9D" w14:textId="5CBE198B" w:rsidR="003A5892" w:rsidRPr="003A5892" w:rsidRDefault="003A5892" w:rsidP="00B40A5F">
                  <w:pPr>
                    <w:pStyle w:val="ae"/>
                    <w:framePr w:hSpace="142" w:wrap="around" w:vAnchor="page" w:hAnchor="margin" w:xAlign="center" w:y="1411"/>
                    <w:numPr>
                      <w:ilvl w:val="0"/>
                      <w:numId w:val="26"/>
                    </w:numPr>
                    <w:ind w:leftChars="0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Laboratory of Anatomy</w:t>
                  </w:r>
                </w:p>
                <w:p w14:paraId="3267614D" w14:textId="6027D210" w:rsidR="003A5892" w:rsidRPr="003A5892" w:rsidRDefault="003A5892" w:rsidP="00B40A5F">
                  <w:pPr>
                    <w:pStyle w:val="ae"/>
                    <w:framePr w:hSpace="142" w:wrap="around" w:vAnchor="page" w:hAnchor="margin" w:xAlign="center" w:y="1411"/>
                    <w:numPr>
                      <w:ilvl w:val="0"/>
                      <w:numId w:val="26"/>
                    </w:numPr>
                    <w:ind w:leftChars="0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Laboratory of Physiology</w:t>
                  </w:r>
                </w:p>
                <w:p w14:paraId="50CE95B7" w14:textId="72B28EF8" w:rsidR="003A5892" w:rsidRPr="003A5892" w:rsidRDefault="003A5892" w:rsidP="00B40A5F">
                  <w:pPr>
                    <w:pStyle w:val="ae"/>
                    <w:framePr w:hSpace="142" w:wrap="around" w:vAnchor="page" w:hAnchor="margin" w:xAlign="center" w:y="1411"/>
                    <w:numPr>
                      <w:ilvl w:val="0"/>
                      <w:numId w:val="26"/>
                    </w:numPr>
                    <w:ind w:leftChars="0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Laboratory of Laboratory Animal Medicine</w:t>
                  </w:r>
                </w:p>
                <w:p w14:paraId="3406F887" w14:textId="4723B428" w:rsidR="003A5892" w:rsidRPr="003A5892" w:rsidRDefault="003A5892" w:rsidP="00B40A5F">
                  <w:pPr>
                    <w:pStyle w:val="ae"/>
                    <w:framePr w:hSpace="142" w:wrap="around" w:vAnchor="page" w:hAnchor="margin" w:xAlign="center" w:y="1411"/>
                    <w:numPr>
                      <w:ilvl w:val="0"/>
                      <w:numId w:val="26"/>
                    </w:numPr>
                    <w:ind w:leftChars="0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Laboratory of Radiation Biology</w:t>
                  </w:r>
                </w:p>
              </w:tc>
            </w:tr>
            <w:tr w:rsidR="003A5892" w14:paraId="05336F48" w14:textId="77777777" w:rsidTr="003A5892">
              <w:tc>
                <w:tcPr>
                  <w:tcW w:w="3402" w:type="dxa"/>
                </w:tcPr>
                <w:p w14:paraId="24A959DC" w14:textId="5DEDECE0" w:rsidR="003A5892" w:rsidRPr="003A5892" w:rsidRDefault="003A5892" w:rsidP="00B40A5F">
                  <w:pPr>
                    <w:framePr w:hSpace="142" w:wrap="around" w:vAnchor="page" w:hAnchor="margin" w:xAlign="center" w:y="1411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Group 2</w:t>
                  </w:r>
                </w:p>
                <w:p w14:paraId="66CCBF7C" w14:textId="5DBA9638" w:rsidR="003A5892" w:rsidRPr="003A5892" w:rsidRDefault="003A5892" w:rsidP="00B40A5F">
                  <w:pPr>
                    <w:framePr w:hSpace="142" w:wrap="around" w:vAnchor="page" w:hAnchor="margin" w:xAlign="center" w:y="1411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(opened at October to November)</w:t>
                  </w:r>
                </w:p>
              </w:tc>
              <w:tc>
                <w:tcPr>
                  <w:tcW w:w="4677" w:type="dxa"/>
                </w:tcPr>
                <w:p w14:paraId="34420AE9" w14:textId="77777777" w:rsidR="003A5892" w:rsidRDefault="003A5892" w:rsidP="00B40A5F">
                  <w:pPr>
                    <w:pStyle w:val="ae"/>
                    <w:framePr w:hSpace="142" w:wrap="around" w:vAnchor="page" w:hAnchor="margin" w:xAlign="center" w:y="1411"/>
                    <w:numPr>
                      <w:ilvl w:val="0"/>
                      <w:numId w:val="27"/>
                    </w:numPr>
                    <w:ind w:leftChars="0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Laboratory of</w:t>
                  </w:r>
                  <w:r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 xml:space="preserve"> Biochemistry</w:t>
                  </w:r>
                </w:p>
                <w:p w14:paraId="528004A9" w14:textId="77777777" w:rsidR="003A5892" w:rsidRDefault="003A5892" w:rsidP="00B40A5F">
                  <w:pPr>
                    <w:pStyle w:val="ae"/>
                    <w:framePr w:hSpace="142" w:wrap="around" w:vAnchor="page" w:hAnchor="margin" w:xAlign="center" w:y="1411"/>
                    <w:numPr>
                      <w:ilvl w:val="0"/>
                      <w:numId w:val="27"/>
                    </w:numPr>
                    <w:ind w:leftChars="0"/>
                    <w:suppressOverlap/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Laboratory of</w:t>
                  </w:r>
                  <w:r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 xml:space="preserve"> Pharmacology</w:t>
                  </w:r>
                </w:p>
                <w:p w14:paraId="57DAEFEE" w14:textId="2DF2F0F3" w:rsidR="003A5892" w:rsidRPr="00041C29" w:rsidRDefault="003A5892" w:rsidP="00B40A5F">
                  <w:pPr>
                    <w:pStyle w:val="ae"/>
                    <w:framePr w:hSpace="142" w:wrap="around" w:vAnchor="page" w:hAnchor="margin" w:xAlign="center" w:y="1411"/>
                    <w:numPr>
                      <w:ilvl w:val="0"/>
                      <w:numId w:val="27"/>
                    </w:numPr>
                    <w:ind w:leftChars="0"/>
                    <w:suppressOverlap/>
                    <w:rPr>
                      <w:rFonts w:ascii="Arial" w:eastAsia="ＭＳ ゴシック" w:hAnsi="Arial" w:cs="Arial"/>
                      <w:strike/>
                      <w:color w:val="000000" w:themeColor="text1"/>
                      <w:szCs w:val="21"/>
                    </w:rPr>
                  </w:pPr>
                  <w:r w:rsidRPr="003A5892"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>Laboratory of</w:t>
                  </w:r>
                  <w:r>
                    <w:rPr>
                      <w:rFonts w:ascii="Arial" w:eastAsia="ＭＳ ゴシック" w:hAnsi="Arial" w:cs="Arial"/>
                      <w:color w:val="000000" w:themeColor="text1"/>
                      <w:szCs w:val="21"/>
                    </w:rPr>
                    <w:t xml:space="preserve"> Toxicology</w:t>
                  </w:r>
                </w:p>
              </w:tc>
            </w:tr>
          </w:tbl>
          <w:p w14:paraId="62A2BC34" w14:textId="50EA59AF" w:rsidR="00ED4432" w:rsidRPr="00A9146D" w:rsidRDefault="00AB7300" w:rsidP="00AB7300">
            <w:pPr>
              <w:ind w:leftChars="202" w:left="404"/>
              <w:rPr>
                <w:rFonts w:ascii="Arial" w:eastAsia="ＭＳ ゴシック" w:hAnsi="Arial" w:cs="Arial"/>
                <w:color w:val="FF0000"/>
                <w:szCs w:val="21"/>
              </w:rPr>
            </w:pPr>
            <w:r w:rsidRPr="00AB7300">
              <w:rPr>
                <w:rFonts w:ascii="Arial" w:eastAsia="ＭＳ ゴシック" w:hAnsi="Arial" w:cs="Arial"/>
                <w:color w:val="000000" w:themeColor="text1"/>
                <w:szCs w:val="21"/>
              </w:rPr>
              <w:t>*The groups of laboratories may change depending on the academic year.</w:t>
            </w:r>
          </w:p>
        </w:tc>
      </w:tr>
      <w:tr w:rsidR="00A9146D" w:rsidRPr="00A9146D" w14:paraId="266AA06A" w14:textId="77777777" w:rsidTr="00B87542">
        <w:trPr>
          <w:trHeight w:val="832"/>
          <w:jc w:val="center"/>
        </w:trPr>
        <w:tc>
          <w:tcPr>
            <w:tcW w:w="9072" w:type="dxa"/>
            <w:gridSpan w:val="8"/>
          </w:tcPr>
          <w:p w14:paraId="5ED98D5A" w14:textId="77777777" w:rsidR="00ED4432" w:rsidRPr="00A9146D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A9146D">
              <w:rPr>
                <w:rFonts w:ascii="Arial" w:eastAsia="ＭＳ ゴシック" w:hAnsi="Arial" w:cs="Arial"/>
                <w:color w:val="000000" w:themeColor="text1"/>
                <w:szCs w:val="21"/>
              </w:rPr>
              <w:t>Remarks:</w:t>
            </w:r>
          </w:p>
          <w:p w14:paraId="5B109680" w14:textId="4D09EA14" w:rsidR="00B87542" w:rsidRPr="00A9146D" w:rsidRDefault="00A9146D" w:rsidP="00557651">
            <w:pPr>
              <w:ind w:firstLineChars="100" w:firstLine="190"/>
              <w:rPr>
                <w:rFonts w:ascii="Arial" w:eastAsia="ＭＳ ゴシック" w:hAnsi="Arial"/>
                <w:color w:val="FF0000"/>
                <w:sz w:val="20"/>
                <w:szCs w:val="20"/>
              </w:rPr>
            </w:pPr>
            <w:r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 xml:space="preserve">The maximum of </w:t>
            </w:r>
            <w:r w:rsidR="00557651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>3</w:t>
            </w:r>
            <w:r w:rsidR="007C2795"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 xml:space="preserve"> students </w:t>
            </w:r>
            <w:r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 xml:space="preserve">will be allocated </w:t>
            </w:r>
            <w:r w:rsidR="007C2795" w:rsidRPr="00A9146D"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  <w:t>for each of the laboratories</w:t>
            </w:r>
          </w:p>
        </w:tc>
      </w:tr>
    </w:tbl>
    <w:p w14:paraId="6398DC45" w14:textId="77777777" w:rsidR="007B5F32" w:rsidRPr="00A9146D" w:rsidRDefault="007B5F32" w:rsidP="00AB7332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7B5F32" w:rsidRPr="00A9146D" w:rsidSect="00102F1C">
      <w:headerReference w:type="default" r:id="rId8"/>
      <w:footerReference w:type="default" r:id="rId9"/>
      <w:pgSz w:w="11906" w:h="16838" w:code="9"/>
      <w:pgMar w:top="1418" w:right="1418" w:bottom="1418" w:left="1418" w:header="1134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B9116" w14:textId="77777777" w:rsidR="00917741" w:rsidRDefault="00917741" w:rsidP="00D86C7E">
      <w:r>
        <w:separator/>
      </w:r>
    </w:p>
  </w:endnote>
  <w:endnote w:type="continuationSeparator" w:id="0">
    <w:p w14:paraId="7E8AEF40" w14:textId="77777777" w:rsidR="00917741" w:rsidRDefault="00917741" w:rsidP="00D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846C" w14:textId="77C0B375" w:rsidR="00F260DB" w:rsidRPr="00F260DB" w:rsidRDefault="00F260DB" w:rsidP="00F260DB">
    <w:pPr>
      <w:pStyle w:val="a7"/>
      <w:jc w:val="right"/>
      <w:rPr>
        <w:rFonts w:asciiTheme="majorHAnsi" w:hAnsiTheme="majorHAnsi" w:cstheme="majorHAnsi"/>
        <w:lang w:eastAsia="ja-JP"/>
      </w:rPr>
    </w:pPr>
    <w:r w:rsidRPr="00F260DB">
      <w:rPr>
        <w:rFonts w:asciiTheme="majorHAnsi" w:hAnsiTheme="majorHAnsi" w:cstheme="majorHAnsi"/>
        <w:lang w:eastAsia="ja-JP"/>
      </w:rPr>
      <w:t>A.Y. 201</w:t>
    </w:r>
    <w:r w:rsidR="00B40A5F">
      <w:rPr>
        <w:rFonts w:asciiTheme="majorHAnsi" w:hAnsiTheme="majorHAnsi" w:cstheme="majorHAnsi"/>
        <w:lang w:eastAsia="ja-JP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0CDB9" w14:textId="77777777" w:rsidR="00917741" w:rsidRDefault="00917741" w:rsidP="00D86C7E">
      <w:r>
        <w:separator/>
      </w:r>
    </w:p>
  </w:footnote>
  <w:footnote w:type="continuationSeparator" w:id="0">
    <w:p w14:paraId="4A3BFE2B" w14:textId="77777777" w:rsidR="00917741" w:rsidRDefault="00917741" w:rsidP="00D8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D3CED" w14:textId="77777777" w:rsidR="009373AE" w:rsidRPr="00102F1C" w:rsidRDefault="009373AE" w:rsidP="00102F1C">
    <w:pPr>
      <w:pStyle w:val="a5"/>
      <w:jc w:val="right"/>
      <w:rPr>
        <w:rFonts w:ascii="Arial" w:hAnsi="Arial" w:cs="Arial"/>
        <w:b/>
        <w:sz w:val="18"/>
        <w:lang w:eastAsia="ja-JP"/>
      </w:rPr>
    </w:pPr>
    <w:r w:rsidRPr="00102F1C">
      <w:rPr>
        <w:rFonts w:ascii="Arial" w:hAnsi="Arial" w:cs="Arial"/>
        <w:b/>
        <w:sz w:val="18"/>
        <w:lang w:eastAsia="ja-JP"/>
      </w:rPr>
      <w:t>Hokkaido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AFB"/>
    <w:multiLevelType w:val="hybridMultilevel"/>
    <w:tmpl w:val="F13414E6"/>
    <w:lvl w:ilvl="0" w:tplc="F1F2577E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00996"/>
    <w:multiLevelType w:val="hybridMultilevel"/>
    <w:tmpl w:val="CB529260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90E93"/>
    <w:multiLevelType w:val="hybridMultilevel"/>
    <w:tmpl w:val="8B08238C"/>
    <w:lvl w:ilvl="0" w:tplc="3A0C37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1FA5BD8"/>
    <w:multiLevelType w:val="hybridMultilevel"/>
    <w:tmpl w:val="930E016E"/>
    <w:lvl w:ilvl="0" w:tplc="92183CFC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623E6"/>
    <w:multiLevelType w:val="hybridMultilevel"/>
    <w:tmpl w:val="B8AE9EEA"/>
    <w:lvl w:ilvl="0" w:tplc="5CF0B88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F3914A3"/>
    <w:multiLevelType w:val="hybridMultilevel"/>
    <w:tmpl w:val="AED244BE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64938"/>
    <w:multiLevelType w:val="hybridMultilevel"/>
    <w:tmpl w:val="7AA21A7A"/>
    <w:lvl w:ilvl="0" w:tplc="A66E365A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DEF664E"/>
    <w:multiLevelType w:val="hybridMultilevel"/>
    <w:tmpl w:val="FC1452CE"/>
    <w:lvl w:ilvl="0" w:tplc="1C6A5D4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55089"/>
    <w:multiLevelType w:val="hybridMultilevel"/>
    <w:tmpl w:val="A7BA3994"/>
    <w:lvl w:ilvl="0" w:tplc="33C45402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507D5"/>
    <w:multiLevelType w:val="hybridMultilevel"/>
    <w:tmpl w:val="3E28E836"/>
    <w:lvl w:ilvl="0" w:tplc="9D2E9700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4623"/>
    <w:multiLevelType w:val="hybridMultilevel"/>
    <w:tmpl w:val="BD54C9F2"/>
    <w:lvl w:ilvl="0" w:tplc="308A6984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5C73D4"/>
    <w:multiLevelType w:val="hybridMultilevel"/>
    <w:tmpl w:val="D5CEB9C0"/>
    <w:lvl w:ilvl="0" w:tplc="C67C045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C24205"/>
    <w:multiLevelType w:val="hybridMultilevel"/>
    <w:tmpl w:val="1D746F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32787B"/>
    <w:multiLevelType w:val="hybridMultilevel"/>
    <w:tmpl w:val="D2B287CA"/>
    <w:lvl w:ilvl="0" w:tplc="C67C045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38318A"/>
    <w:multiLevelType w:val="hybridMultilevel"/>
    <w:tmpl w:val="5944149A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B8033C"/>
    <w:multiLevelType w:val="hybridMultilevel"/>
    <w:tmpl w:val="8F5AEBD8"/>
    <w:lvl w:ilvl="0" w:tplc="A20C5468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4E9A3E6E"/>
    <w:multiLevelType w:val="hybridMultilevel"/>
    <w:tmpl w:val="76FC0268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0A4E5B"/>
    <w:multiLevelType w:val="hybridMultilevel"/>
    <w:tmpl w:val="9DC298E2"/>
    <w:lvl w:ilvl="0" w:tplc="1A6285E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5B4E62"/>
    <w:multiLevelType w:val="hybridMultilevel"/>
    <w:tmpl w:val="A6BC031C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9" w15:restartNumberingAfterBreak="0">
    <w:nsid w:val="5AA82CD6"/>
    <w:multiLevelType w:val="hybridMultilevel"/>
    <w:tmpl w:val="B082140C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5D3BAD"/>
    <w:multiLevelType w:val="hybridMultilevel"/>
    <w:tmpl w:val="179AE82A"/>
    <w:lvl w:ilvl="0" w:tplc="A66E365A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5EF93253"/>
    <w:multiLevelType w:val="hybridMultilevel"/>
    <w:tmpl w:val="FC8E7D88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69EA0593"/>
    <w:multiLevelType w:val="hybridMultilevel"/>
    <w:tmpl w:val="F9EEC140"/>
    <w:lvl w:ilvl="0" w:tplc="9CD2A3D6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2556D4"/>
    <w:multiLevelType w:val="hybridMultilevel"/>
    <w:tmpl w:val="1CB497D8"/>
    <w:lvl w:ilvl="0" w:tplc="E43A021E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  <w:color w:val="000000" w:themeColor="text1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6DC864EC"/>
    <w:multiLevelType w:val="hybridMultilevel"/>
    <w:tmpl w:val="FC887700"/>
    <w:lvl w:ilvl="0" w:tplc="8D30D640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79017DF5"/>
    <w:multiLevelType w:val="hybridMultilevel"/>
    <w:tmpl w:val="D70203CA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21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6"/>
  </w:num>
  <w:num w:numId="7">
    <w:abstractNumId w:val="1"/>
  </w:num>
  <w:num w:numId="8">
    <w:abstractNumId w:val="18"/>
  </w:num>
  <w:num w:numId="9">
    <w:abstractNumId w:val="7"/>
  </w:num>
  <w:num w:numId="10">
    <w:abstractNumId w:val="25"/>
  </w:num>
  <w:num w:numId="11">
    <w:abstractNumId w:val="4"/>
  </w:num>
  <w:num w:numId="12">
    <w:abstractNumId w:val="9"/>
  </w:num>
  <w:num w:numId="13">
    <w:abstractNumId w:val="17"/>
  </w:num>
  <w:num w:numId="14">
    <w:abstractNumId w:val="10"/>
  </w:num>
  <w:num w:numId="15">
    <w:abstractNumId w:val="20"/>
  </w:num>
  <w:num w:numId="16">
    <w:abstractNumId w:val="22"/>
  </w:num>
  <w:num w:numId="17">
    <w:abstractNumId w:val="6"/>
  </w:num>
  <w:num w:numId="18">
    <w:abstractNumId w:val="19"/>
  </w:num>
  <w:num w:numId="19">
    <w:abstractNumId w:val="5"/>
  </w:num>
  <w:num w:numId="20">
    <w:abstractNumId w:val="0"/>
  </w:num>
  <w:num w:numId="21">
    <w:abstractNumId w:val="14"/>
  </w:num>
  <w:num w:numId="22">
    <w:abstractNumId w:val="8"/>
  </w:num>
  <w:num w:numId="23">
    <w:abstractNumId w:val="3"/>
  </w:num>
  <w:num w:numId="24">
    <w:abstractNumId w:val="2"/>
  </w:num>
  <w:num w:numId="25">
    <w:abstractNumId w:val="12"/>
  </w:num>
  <w:num w:numId="26">
    <w:abstractNumId w:val="11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B"/>
    <w:rsid w:val="00024F6C"/>
    <w:rsid w:val="00025EB8"/>
    <w:rsid w:val="00031320"/>
    <w:rsid w:val="000400A0"/>
    <w:rsid w:val="00041C29"/>
    <w:rsid w:val="00052220"/>
    <w:rsid w:val="0006608B"/>
    <w:rsid w:val="0006632E"/>
    <w:rsid w:val="00071FF2"/>
    <w:rsid w:val="000750BD"/>
    <w:rsid w:val="0008538A"/>
    <w:rsid w:val="00085EDA"/>
    <w:rsid w:val="000861EB"/>
    <w:rsid w:val="00086920"/>
    <w:rsid w:val="00092565"/>
    <w:rsid w:val="00095AB3"/>
    <w:rsid w:val="000A301F"/>
    <w:rsid w:val="000A42DB"/>
    <w:rsid w:val="000C01FF"/>
    <w:rsid w:val="00102F1C"/>
    <w:rsid w:val="001035A2"/>
    <w:rsid w:val="00104A15"/>
    <w:rsid w:val="00106162"/>
    <w:rsid w:val="001166D4"/>
    <w:rsid w:val="001533C6"/>
    <w:rsid w:val="0017192F"/>
    <w:rsid w:val="001802B2"/>
    <w:rsid w:val="001957A4"/>
    <w:rsid w:val="001A2823"/>
    <w:rsid w:val="001A295A"/>
    <w:rsid w:val="001A43F6"/>
    <w:rsid w:val="001B6D7A"/>
    <w:rsid w:val="001C3E5E"/>
    <w:rsid w:val="001D54E4"/>
    <w:rsid w:val="001F58EF"/>
    <w:rsid w:val="00216EFF"/>
    <w:rsid w:val="00253CA9"/>
    <w:rsid w:val="00260644"/>
    <w:rsid w:val="00262185"/>
    <w:rsid w:val="00264FAF"/>
    <w:rsid w:val="00266495"/>
    <w:rsid w:val="00271098"/>
    <w:rsid w:val="00276A6D"/>
    <w:rsid w:val="002A2A50"/>
    <w:rsid w:val="002C5B32"/>
    <w:rsid w:val="002D0F1D"/>
    <w:rsid w:val="002D1694"/>
    <w:rsid w:val="002D5C3F"/>
    <w:rsid w:val="002D5F8D"/>
    <w:rsid w:val="002D6CC1"/>
    <w:rsid w:val="002E1FE6"/>
    <w:rsid w:val="00303212"/>
    <w:rsid w:val="00317495"/>
    <w:rsid w:val="00320D4F"/>
    <w:rsid w:val="00345CD7"/>
    <w:rsid w:val="003464E9"/>
    <w:rsid w:val="00352063"/>
    <w:rsid w:val="00352664"/>
    <w:rsid w:val="00365A95"/>
    <w:rsid w:val="00374867"/>
    <w:rsid w:val="003A30DF"/>
    <w:rsid w:val="003A5892"/>
    <w:rsid w:val="003B4671"/>
    <w:rsid w:val="003C00AA"/>
    <w:rsid w:val="003D0B42"/>
    <w:rsid w:val="003D2306"/>
    <w:rsid w:val="003D468F"/>
    <w:rsid w:val="003D5DE2"/>
    <w:rsid w:val="003D6ECB"/>
    <w:rsid w:val="004026DE"/>
    <w:rsid w:val="00404E54"/>
    <w:rsid w:val="00407460"/>
    <w:rsid w:val="00415142"/>
    <w:rsid w:val="00437BA4"/>
    <w:rsid w:val="00446D9C"/>
    <w:rsid w:val="00452A14"/>
    <w:rsid w:val="004831D4"/>
    <w:rsid w:val="00483611"/>
    <w:rsid w:val="00494388"/>
    <w:rsid w:val="004A6C4C"/>
    <w:rsid w:val="004B471B"/>
    <w:rsid w:val="004D495E"/>
    <w:rsid w:val="00500C92"/>
    <w:rsid w:val="005120E1"/>
    <w:rsid w:val="005155F1"/>
    <w:rsid w:val="00515897"/>
    <w:rsid w:val="00517B49"/>
    <w:rsid w:val="00525D5B"/>
    <w:rsid w:val="00531AA8"/>
    <w:rsid w:val="00537DF5"/>
    <w:rsid w:val="00557651"/>
    <w:rsid w:val="00562D3C"/>
    <w:rsid w:val="005815E2"/>
    <w:rsid w:val="00590E6B"/>
    <w:rsid w:val="005A1B0A"/>
    <w:rsid w:val="005A3A05"/>
    <w:rsid w:val="005B133E"/>
    <w:rsid w:val="005C080E"/>
    <w:rsid w:val="005F2AD4"/>
    <w:rsid w:val="005F323B"/>
    <w:rsid w:val="005F5590"/>
    <w:rsid w:val="00606DC4"/>
    <w:rsid w:val="0061174F"/>
    <w:rsid w:val="006124AA"/>
    <w:rsid w:val="00644375"/>
    <w:rsid w:val="006479F2"/>
    <w:rsid w:val="00653340"/>
    <w:rsid w:val="006755A6"/>
    <w:rsid w:val="006927C5"/>
    <w:rsid w:val="00693B75"/>
    <w:rsid w:val="0069560B"/>
    <w:rsid w:val="006A0B7E"/>
    <w:rsid w:val="006A72A5"/>
    <w:rsid w:val="006B389D"/>
    <w:rsid w:val="006C20DD"/>
    <w:rsid w:val="006C3366"/>
    <w:rsid w:val="006C5BDB"/>
    <w:rsid w:val="006D3CAD"/>
    <w:rsid w:val="006D6AC5"/>
    <w:rsid w:val="006E7BF8"/>
    <w:rsid w:val="006F0070"/>
    <w:rsid w:val="006F37E4"/>
    <w:rsid w:val="006F5F26"/>
    <w:rsid w:val="006F69B3"/>
    <w:rsid w:val="00704C10"/>
    <w:rsid w:val="00717425"/>
    <w:rsid w:val="00723EBF"/>
    <w:rsid w:val="00723EEC"/>
    <w:rsid w:val="00732207"/>
    <w:rsid w:val="00735177"/>
    <w:rsid w:val="007504AF"/>
    <w:rsid w:val="0075328D"/>
    <w:rsid w:val="00754CB8"/>
    <w:rsid w:val="0075596D"/>
    <w:rsid w:val="00756507"/>
    <w:rsid w:val="0076527E"/>
    <w:rsid w:val="00771E81"/>
    <w:rsid w:val="00785738"/>
    <w:rsid w:val="007874C2"/>
    <w:rsid w:val="007A20E2"/>
    <w:rsid w:val="007B1935"/>
    <w:rsid w:val="007B2B44"/>
    <w:rsid w:val="007B4F13"/>
    <w:rsid w:val="007B5F32"/>
    <w:rsid w:val="007B5FBC"/>
    <w:rsid w:val="007C2795"/>
    <w:rsid w:val="007C2C55"/>
    <w:rsid w:val="007C42F4"/>
    <w:rsid w:val="007C562B"/>
    <w:rsid w:val="007D008D"/>
    <w:rsid w:val="007D0E78"/>
    <w:rsid w:val="0080160B"/>
    <w:rsid w:val="008123D7"/>
    <w:rsid w:val="00815266"/>
    <w:rsid w:val="00827CB1"/>
    <w:rsid w:val="008336C3"/>
    <w:rsid w:val="00853254"/>
    <w:rsid w:val="0086427D"/>
    <w:rsid w:val="00873918"/>
    <w:rsid w:val="008757F7"/>
    <w:rsid w:val="00883095"/>
    <w:rsid w:val="0088795D"/>
    <w:rsid w:val="00891C54"/>
    <w:rsid w:val="008A5582"/>
    <w:rsid w:val="008A5EA7"/>
    <w:rsid w:val="008B1859"/>
    <w:rsid w:val="008B331C"/>
    <w:rsid w:val="008B6122"/>
    <w:rsid w:val="008C0202"/>
    <w:rsid w:val="008D42EC"/>
    <w:rsid w:val="008D5949"/>
    <w:rsid w:val="008D7D7D"/>
    <w:rsid w:val="008E49A2"/>
    <w:rsid w:val="008E5CB1"/>
    <w:rsid w:val="008F0E27"/>
    <w:rsid w:val="008F73B0"/>
    <w:rsid w:val="009132E3"/>
    <w:rsid w:val="009167CA"/>
    <w:rsid w:val="00917741"/>
    <w:rsid w:val="0092796E"/>
    <w:rsid w:val="009301CF"/>
    <w:rsid w:val="009373AE"/>
    <w:rsid w:val="009428D0"/>
    <w:rsid w:val="009444E3"/>
    <w:rsid w:val="00946A9E"/>
    <w:rsid w:val="00951E41"/>
    <w:rsid w:val="00953EFA"/>
    <w:rsid w:val="00963B9F"/>
    <w:rsid w:val="009716C3"/>
    <w:rsid w:val="009720B5"/>
    <w:rsid w:val="00974FEB"/>
    <w:rsid w:val="0097552E"/>
    <w:rsid w:val="00976B7F"/>
    <w:rsid w:val="009905AF"/>
    <w:rsid w:val="009914B3"/>
    <w:rsid w:val="00997470"/>
    <w:rsid w:val="009A23FC"/>
    <w:rsid w:val="009A3F78"/>
    <w:rsid w:val="009A639C"/>
    <w:rsid w:val="009C26A1"/>
    <w:rsid w:val="009D0605"/>
    <w:rsid w:val="009D2A5F"/>
    <w:rsid w:val="009F49D0"/>
    <w:rsid w:val="009F7F73"/>
    <w:rsid w:val="00A0345A"/>
    <w:rsid w:val="00A06848"/>
    <w:rsid w:val="00A11107"/>
    <w:rsid w:val="00A31E21"/>
    <w:rsid w:val="00A51B8A"/>
    <w:rsid w:val="00A715AF"/>
    <w:rsid w:val="00A904C6"/>
    <w:rsid w:val="00A9146D"/>
    <w:rsid w:val="00A9189F"/>
    <w:rsid w:val="00A95F57"/>
    <w:rsid w:val="00AA1C88"/>
    <w:rsid w:val="00AB7300"/>
    <w:rsid w:val="00AB7332"/>
    <w:rsid w:val="00AC456C"/>
    <w:rsid w:val="00AD379E"/>
    <w:rsid w:val="00AE54D3"/>
    <w:rsid w:val="00AE66F7"/>
    <w:rsid w:val="00AF3A07"/>
    <w:rsid w:val="00AF53E6"/>
    <w:rsid w:val="00B12D95"/>
    <w:rsid w:val="00B20447"/>
    <w:rsid w:val="00B20AAB"/>
    <w:rsid w:val="00B34129"/>
    <w:rsid w:val="00B37C53"/>
    <w:rsid w:val="00B40A5F"/>
    <w:rsid w:val="00B550CA"/>
    <w:rsid w:val="00B60E99"/>
    <w:rsid w:val="00B706D2"/>
    <w:rsid w:val="00B87542"/>
    <w:rsid w:val="00BB0456"/>
    <w:rsid w:val="00BC25A9"/>
    <w:rsid w:val="00BD26FF"/>
    <w:rsid w:val="00BE5C24"/>
    <w:rsid w:val="00C15AC5"/>
    <w:rsid w:val="00C15F9F"/>
    <w:rsid w:val="00C31F6B"/>
    <w:rsid w:val="00C331D5"/>
    <w:rsid w:val="00C41601"/>
    <w:rsid w:val="00C43DCC"/>
    <w:rsid w:val="00C46EEE"/>
    <w:rsid w:val="00C5014C"/>
    <w:rsid w:val="00C5246E"/>
    <w:rsid w:val="00C56581"/>
    <w:rsid w:val="00C67E6E"/>
    <w:rsid w:val="00C73928"/>
    <w:rsid w:val="00C83A41"/>
    <w:rsid w:val="00C87A25"/>
    <w:rsid w:val="00C96CA0"/>
    <w:rsid w:val="00C9772C"/>
    <w:rsid w:val="00CA7BD8"/>
    <w:rsid w:val="00CB1563"/>
    <w:rsid w:val="00CC2162"/>
    <w:rsid w:val="00CD226D"/>
    <w:rsid w:val="00CE2B76"/>
    <w:rsid w:val="00CF43EE"/>
    <w:rsid w:val="00CF5B5B"/>
    <w:rsid w:val="00D1373E"/>
    <w:rsid w:val="00D23CB5"/>
    <w:rsid w:val="00D267DA"/>
    <w:rsid w:val="00D410C3"/>
    <w:rsid w:val="00D515DD"/>
    <w:rsid w:val="00D62176"/>
    <w:rsid w:val="00D745B7"/>
    <w:rsid w:val="00D77C30"/>
    <w:rsid w:val="00D850C7"/>
    <w:rsid w:val="00D86C7E"/>
    <w:rsid w:val="00D93907"/>
    <w:rsid w:val="00DB1062"/>
    <w:rsid w:val="00DB5105"/>
    <w:rsid w:val="00DB5FFD"/>
    <w:rsid w:val="00DD2D5B"/>
    <w:rsid w:val="00DE4D55"/>
    <w:rsid w:val="00DE67BF"/>
    <w:rsid w:val="00DF4618"/>
    <w:rsid w:val="00E0566C"/>
    <w:rsid w:val="00E106DD"/>
    <w:rsid w:val="00E10D79"/>
    <w:rsid w:val="00E22C9F"/>
    <w:rsid w:val="00E254B9"/>
    <w:rsid w:val="00E402A7"/>
    <w:rsid w:val="00E410D1"/>
    <w:rsid w:val="00E53A0C"/>
    <w:rsid w:val="00E632F7"/>
    <w:rsid w:val="00E655C4"/>
    <w:rsid w:val="00E67A41"/>
    <w:rsid w:val="00E731FC"/>
    <w:rsid w:val="00E91DAF"/>
    <w:rsid w:val="00E96AE1"/>
    <w:rsid w:val="00EA2746"/>
    <w:rsid w:val="00EA32D2"/>
    <w:rsid w:val="00EB0346"/>
    <w:rsid w:val="00EB2488"/>
    <w:rsid w:val="00EB5EFC"/>
    <w:rsid w:val="00EC32DE"/>
    <w:rsid w:val="00ED03F3"/>
    <w:rsid w:val="00ED4432"/>
    <w:rsid w:val="00EE0445"/>
    <w:rsid w:val="00EF15BA"/>
    <w:rsid w:val="00F007C6"/>
    <w:rsid w:val="00F01AE1"/>
    <w:rsid w:val="00F10023"/>
    <w:rsid w:val="00F14853"/>
    <w:rsid w:val="00F260DB"/>
    <w:rsid w:val="00F26949"/>
    <w:rsid w:val="00F2696D"/>
    <w:rsid w:val="00F3007F"/>
    <w:rsid w:val="00F34197"/>
    <w:rsid w:val="00F516E5"/>
    <w:rsid w:val="00F520CE"/>
    <w:rsid w:val="00F63145"/>
    <w:rsid w:val="00F63DB2"/>
    <w:rsid w:val="00F7289C"/>
    <w:rsid w:val="00F85BE6"/>
    <w:rsid w:val="00F90CBB"/>
    <w:rsid w:val="00F92A01"/>
    <w:rsid w:val="00F95B9A"/>
    <w:rsid w:val="00FA442A"/>
    <w:rsid w:val="00FA58B4"/>
    <w:rsid w:val="00FB1B8D"/>
    <w:rsid w:val="00FC597C"/>
    <w:rsid w:val="00FE5C09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31C5D"/>
  <w15:docId w15:val="{C8699897-7146-4524-8DFC-0361A491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contents">
    <w:name w:val="syl_contents"/>
    <w:basedOn w:val="a0"/>
    <w:rsid w:val="00D76E7B"/>
  </w:style>
  <w:style w:type="paragraph" w:styleId="a3">
    <w:name w:val="Balloon Text"/>
    <w:basedOn w:val="a"/>
    <w:link w:val="a4"/>
    <w:semiHidden/>
    <w:rsid w:val="009F7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74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7446"/>
    <w:rPr>
      <w:kern w:val="2"/>
      <w:sz w:val="21"/>
      <w:szCs w:val="24"/>
    </w:rPr>
  </w:style>
  <w:style w:type="character" w:customStyle="1" w:styleId="shorttext">
    <w:name w:val="short_text"/>
    <w:rsid w:val="00DE67BF"/>
  </w:style>
  <w:style w:type="character" w:customStyle="1" w:styleId="hps">
    <w:name w:val="hps"/>
    <w:rsid w:val="00DE67BF"/>
  </w:style>
  <w:style w:type="character" w:customStyle="1" w:styleId="atn">
    <w:name w:val="atn"/>
    <w:rsid w:val="006A0B7E"/>
  </w:style>
  <w:style w:type="character" w:styleId="a9">
    <w:name w:val="annotation reference"/>
    <w:rsid w:val="00092565"/>
    <w:rPr>
      <w:sz w:val="16"/>
      <w:szCs w:val="16"/>
    </w:rPr>
  </w:style>
  <w:style w:type="paragraph" w:styleId="aa">
    <w:name w:val="annotation text"/>
    <w:basedOn w:val="a"/>
    <w:link w:val="ab"/>
    <w:rsid w:val="00092565"/>
    <w:rPr>
      <w:sz w:val="20"/>
      <w:szCs w:val="20"/>
      <w:lang w:val="x-none" w:eastAsia="x-none"/>
    </w:rPr>
  </w:style>
  <w:style w:type="character" w:customStyle="1" w:styleId="ab">
    <w:name w:val="コメント文字列 (文字)"/>
    <w:link w:val="aa"/>
    <w:rsid w:val="00092565"/>
    <w:rPr>
      <w:kern w:val="2"/>
    </w:rPr>
  </w:style>
  <w:style w:type="paragraph" w:styleId="ac">
    <w:name w:val="annotation subject"/>
    <w:basedOn w:val="aa"/>
    <w:next w:val="aa"/>
    <w:link w:val="ad"/>
    <w:rsid w:val="00D23CB5"/>
    <w:pPr>
      <w:jc w:val="left"/>
    </w:pPr>
    <w:rPr>
      <w:b/>
      <w:bCs/>
      <w:sz w:val="21"/>
      <w:szCs w:val="24"/>
    </w:rPr>
  </w:style>
  <w:style w:type="character" w:customStyle="1" w:styleId="ad">
    <w:name w:val="コメント内容 (文字)"/>
    <w:link w:val="ac"/>
    <w:rsid w:val="00D23CB5"/>
    <w:rPr>
      <w:b/>
      <w:bCs/>
      <w:kern w:val="2"/>
      <w:sz w:val="21"/>
      <w:szCs w:val="24"/>
    </w:rPr>
  </w:style>
  <w:style w:type="character" w:customStyle="1" w:styleId="a4">
    <w:name w:val="吹き出し (文字)"/>
    <w:link w:val="a3"/>
    <w:semiHidden/>
    <w:rsid w:val="006B389D"/>
    <w:rPr>
      <w:rFonts w:ascii="Arial" w:eastAsia="ＭＳ ゴシック" w:hAnsi="Arial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3CAD"/>
    <w:pPr>
      <w:ind w:leftChars="400" w:left="840"/>
    </w:pPr>
  </w:style>
  <w:style w:type="table" w:styleId="af">
    <w:name w:val="Table Grid"/>
    <w:basedOn w:val="a1"/>
    <w:uiPriority w:val="59"/>
    <w:rsid w:val="009373A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1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8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1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47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2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56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7764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BC07-19FB-4817-B394-EAF80AF3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授業科目名</vt:lpstr>
    </vt:vector>
  </TitlesOfParts>
  <Company>MouseComputer PC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授業科目名</dc:title>
  <dc:creator>datasato</dc:creator>
  <cp:lastModifiedBy>SekaiTenkai1</cp:lastModifiedBy>
  <cp:revision>3</cp:revision>
  <cp:lastPrinted>2016-03-17T08:48:00Z</cp:lastPrinted>
  <dcterms:created xsi:type="dcterms:W3CDTF">2017-02-09T07:04:00Z</dcterms:created>
  <dcterms:modified xsi:type="dcterms:W3CDTF">2017-02-10T05:01:00Z</dcterms:modified>
</cp:coreProperties>
</file>