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1411"/>
        <w:tblOverlap w:val="neve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8"/>
        <w:gridCol w:w="711"/>
        <w:gridCol w:w="527"/>
        <w:gridCol w:w="897"/>
        <w:gridCol w:w="2279"/>
        <w:gridCol w:w="854"/>
        <w:gridCol w:w="1139"/>
        <w:gridCol w:w="1667"/>
      </w:tblGrid>
      <w:tr w:rsidR="005F323B" w:rsidRPr="005F323B" w:rsidTr="00C43DCC">
        <w:trPr>
          <w:trHeight w:val="272"/>
          <w:jc w:val="center"/>
        </w:trPr>
        <w:tc>
          <w:tcPr>
            <w:tcW w:w="1709" w:type="dxa"/>
            <w:gridSpan w:val="2"/>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Course Title</w:t>
            </w:r>
          </w:p>
        </w:tc>
        <w:tc>
          <w:tcPr>
            <w:tcW w:w="7363" w:type="dxa"/>
            <w:gridSpan w:val="6"/>
          </w:tcPr>
          <w:p w:rsidR="00ED4432" w:rsidRPr="005F323B" w:rsidRDefault="002D5BDE" w:rsidP="00C43DCC">
            <w:pPr>
              <w:rPr>
                <w:rFonts w:ascii="Arial" w:hAnsi="Arial" w:cs="Arial"/>
                <w:color w:val="000000" w:themeColor="text1"/>
              </w:rPr>
            </w:pPr>
            <w:r w:rsidRPr="002D5BDE">
              <w:rPr>
                <w:rFonts w:ascii="Arial" w:hAnsi="Arial" w:cs="Arial"/>
                <w:color w:val="000000" w:themeColor="text1"/>
              </w:rPr>
              <w:t>Advanced Hygiene and Environmental Science I</w:t>
            </w:r>
          </w:p>
        </w:tc>
      </w:tr>
      <w:tr w:rsidR="005F323B" w:rsidRPr="005F323B" w:rsidTr="00CA7BD8">
        <w:trPr>
          <w:trHeight w:val="272"/>
          <w:jc w:val="center"/>
        </w:trPr>
        <w:tc>
          <w:tcPr>
            <w:tcW w:w="9072" w:type="dxa"/>
            <w:gridSpan w:val="8"/>
            <w:tcBorders>
              <w:left w:val="nil"/>
              <w:right w:val="nil"/>
            </w:tcBorders>
          </w:tcPr>
          <w:p w:rsidR="00CA7BD8" w:rsidRPr="005F323B" w:rsidRDefault="00CA7BD8" w:rsidP="00C43DCC">
            <w:pPr>
              <w:rPr>
                <w:rFonts w:ascii="Arial" w:hAnsi="Arial" w:cs="Arial"/>
                <w:color w:val="000000" w:themeColor="text1"/>
              </w:rPr>
            </w:pPr>
          </w:p>
        </w:tc>
      </w:tr>
      <w:tr w:rsidR="005F323B" w:rsidRPr="005F323B" w:rsidTr="00CA7BD8">
        <w:trPr>
          <w:trHeight w:val="272"/>
          <w:jc w:val="center"/>
        </w:trPr>
        <w:tc>
          <w:tcPr>
            <w:tcW w:w="998" w:type="dxa"/>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Type</w:t>
            </w:r>
          </w:p>
        </w:tc>
        <w:tc>
          <w:tcPr>
            <w:tcW w:w="2135" w:type="dxa"/>
            <w:gridSpan w:val="3"/>
            <w:tcBorders>
              <w:right w:val="single" w:sz="4" w:space="0" w:color="auto"/>
            </w:tcBorders>
          </w:tcPr>
          <w:p w:rsidR="00ED4432" w:rsidRPr="005F323B" w:rsidRDefault="002D5BDE" w:rsidP="002D5BDE">
            <w:pPr>
              <w:rPr>
                <w:rFonts w:ascii="Arial" w:hAnsi="Arial" w:cs="Arial"/>
                <w:color w:val="000000" w:themeColor="text1"/>
              </w:rPr>
            </w:pPr>
            <w:r>
              <w:rPr>
                <w:rFonts w:ascii="Arial" w:hAnsi="Arial" w:cs="Arial" w:hint="eastAsia"/>
                <w:color w:val="000000" w:themeColor="text1"/>
              </w:rPr>
              <w:t>Practi</w:t>
            </w:r>
            <w:r>
              <w:rPr>
                <w:rFonts w:ascii="Arial" w:hAnsi="Arial" w:cs="Arial"/>
                <w:color w:val="000000" w:themeColor="text1"/>
              </w:rPr>
              <w:t>ce</w:t>
            </w:r>
            <w:r w:rsidR="00ED4432" w:rsidRPr="005F323B">
              <w:rPr>
                <w:rFonts w:ascii="Arial" w:hAnsi="Arial" w:cs="Arial"/>
                <w:color w:val="000000" w:themeColor="text1"/>
              </w:rPr>
              <w:t>, Elective</w:t>
            </w:r>
          </w:p>
        </w:tc>
        <w:tc>
          <w:tcPr>
            <w:tcW w:w="2279" w:type="dxa"/>
            <w:tcBorders>
              <w:right w:val="single" w:sz="4" w:space="0" w:color="auto"/>
            </w:tcBorders>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Number of credits</w:t>
            </w:r>
          </w:p>
        </w:tc>
        <w:tc>
          <w:tcPr>
            <w:tcW w:w="854" w:type="dxa"/>
            <w:tcBorders>
              <w:right w:val="single" w:sz="4" w:space="0" w:color="auto"/>
            </w:tcBorders>
          </w:tcPr>
          <w:p w:rsidR="00ED4432" w:rsidRPr="005F323B" w:rsidRDefault="002D5BDE" w:rsidP="00ED4432">
            <w:pPr>
              <w:jc w:val="center"/>
              <w:rPr>
                <w:rFonts w:ascii="Arial" w:hAnsi="Arial" w:cs="Arial"/>
                <w:color w:val="000000" w:themeColor="text1"/>
              </w:rPr>
            </w:pPr>
            <w:r>
              <w:rPr>
                <w:rFonts w:ascii="Arial" w:hAnsi="Arial" w:cs="Arial"/>
                <w:color w:val="000000" w:themeColor="text1"/>
              </w:rPr>
              <w:t>1</w:t>
            </w:r>
          </w:p>
        </w:tc>
        <w:tc>
          <w:tcPr>
            <w:tcW w:w="1139" w:type="dxa"/>
            <w:tcBorders>
              <w:right w:val="single" w:sz="4" w:space="0" w:color="auto"/>
            </w:tcBorders>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Hours</w:t>
            </w:r>
          </w:p>
        </w:tc>
        <w:tc>
          <w:tcPr>
            <w:tcW w:w="1667" w:type="dxa"/>
            <w:tcBorders>
              <w:right w:val="single" w:sz="8" w:space="0" w:color="auto"/>
            </w:tcBorders>
          </w:tcPr>
          <w:p w:rsidR="00ED4432" w:rsidRPr="005F323B" w:rsidRDefault="002D5BDE" w:rsidP="00ED4432">
            <w:pPr>
              <w:jc w:val="center"/>
              <w:rPr>
                <w:rFonts w:ascii="Arial" w:hAnsi="Arial" w:cs="Arial"/>
                <w:color w:val="000000" w:themeColor="text1"/>
              </w:rPr>
            </w:pPr>
            <w:r>
              <w:rPr>
                <w:rFonts w:ascii="Arial" w:hAnsi="Arial" w:cs="Arial" w:hint="eastAsia"/>
                <w:color w:val="000000" w:themeColor="text1"/>
              </w:rPr>
              <w:t>15</w:t>
            </w:r>
          </w:p>
        </w:tc>
      </w:tr>
      <w:tr w:rsidR="005F323B" w:rsidRPr="005F323B" w:rsidTr="00C43DCC">
        <w:trPr>
          <w:trHeight w:val="237"/>
          <w:jc w:val="center"/>
        </w:trPr>
        <w:tc>
          <w:tcPr>
            <w:tcW w:w="2236" w:type="dxa"/>
            <w:gridSpan w:val="3"/>
          </w:tcPr>
          <w:p w:rsidR="00ED4432" w:rsidRPr="005F323B" w:rsidRDefault="00ED4432" w:rsidP="00C43DCC">
            <w:pPr>
              <w:rPr>
                <w:rFonts w:ascii="Arial" w:hAnsi="Arial" w:cs="Arial"/>
                <w:color w:val="000000" w:themeColor="text1"/>
              </w:rPr>
            </w:pPr>
            <w:r w:rsidRPr="005F323B">
              <w:rPr>
                <w:rFonts w:ascii="Arial" w:hAnsi="Arial" w:cs="Arial"/>
                <w:color w:val="000000" w:themeColor="text1"/>
              </w:rPr>
              <w:t>Course Instructor</w:t>
            </w:r>
          </w:p>
        </w:tc>
        <w:tc>
          <w:tcPr>
            <w:tcW w:w="6836" w:type="dxa"/>
            <w:gridSpan w:val="5"/>
          </w:tcPr>
          <w:p w:rsidR="00ED4432" w:rsidRPr="005F323B" w:rsidRDefault="002D5BDE" w:rsidP="00B80651">
            <w:pPr>
              <w:spacing w:line="210" w:lineRule="exact"/>
              <w:rPr>
                <w:rFonts w:ascii="Arial" w:hAnsi="Arial" w:cs="Arial"/>
                <w:color w:val="000000" w:themeColor="text1"/>
              </w:rPr>
            </w:pPr>
            <w:proofErr w:type="spellStart"/>
            <w:r w:rsidRPr="002D5BDE">
              <w:rPr>
                <w:rFonts w:ascii="Arial" w:hAnsi="Arial" w:cs="Arial"/>
                <w:color w:val="000000" w:themeColor="text1"/>
              </w:rPr>
              <w:t>Katsuro</w:t>
            </w:r>
            <w:proofErr w:type="spellEnd"/>
            <w:r w:rsidRPr="002D5BDE">
              <w:rPr>
                <w:rFonts w:ascii="Arial" w:hAnsi="Arial" w:cs="Arial"/>
                <w:color w:val="000000" w:themeColor="text1"/>
              </w:rPr>
              <w:t xml:space="preserve"> H</w:t>
            </w:r>
            <w:r>
              <w:rPr>
                <w:rFonts w:ascii="Arial" w:hAnsi="Arial" w:cs="Arial"/>
                <w:color w:val="000000" w:themeColor="text1"/>
              </w:rPr>
              <w:t>AGIWARA</w:t>
            </w:r>
            <w:r w:rsidRPr="002D5BDE">
              <w:rPr>
                <w:rFonts w:ascii="Arial" w:hAnsi="Arial" w:cs="Arial"/>
                <w:color w:val="000000" w:themeColor="text1"/>
              </w:rPr>
              <w:t>, Shin O</w:t>
            </w:r>
            <w:r>
              <w:rPr>
                <w:rFonts w:ascii="Arial" w:hAnsi="Arial" w:cs="Arial"/>
                <w:color w:val="000000" w:themeColor="text1"/>
              </w:rPr>
              <w:t>IKAWA</w:t>
            </w:r>
            <w:r w:rsidRPr="002D5BDE">
              <w:rPr>
                <w:rFonts w:ascii="Arial" w:hAnsi="Arial" w:cs="Arial"/>
                <w:color w:val="000000" w:themeColor="text1"/>
              </w:rPr>
              <w:t>, Yutaka T</w:t>
            </w:r>
            <w:r>
              <w:rPr>
                <w:rFonts w:ascii="Arial" w:hAnsi="Arial" w:cs="Arial"/>
                <w:color w:val="000000" w:themeColor="text1"/>
              </w:rPr>
              <w:t>AMURA, Ken NAKADA</w:t>
            </w:r>
            <w:r w:rsidRPr="002D5BDE">
              <w:rPr>
                <w:rFonts w:ascii="Arial" w:hAnsi="Arial" w:cs="Arial"/>
                <w:color w:val="000000" w:themeColor="text1"/>
              </w:rPr>
              <w:t xml:space="preserve">, </w:t>
            </w:r>
            <w:r w:rsidR="00B80651">
              <w:t xml:space="preserve"> </w:t>
            </w:r>
            <w:r w:rsidR="00B80651" w:rsidRPr="00B80651">
              <w:rPr>
                <w:rFonts w:ascii="Arial" w:hAnsi="Arial" w:cs="Arial"/>
                <w:color w:val="000000" w:themeColor="text1"/>
              </w:rPr>
              <w:t>Hidetoshi H</w:t>
            </w:r>
            <w:r w:rsidR="00B80651">
              <w:rPr>
                <w:rFonts w:ascii="Arial" w:hAnsi="Arial" w:cs="Arial"/>
                <w:color w:val="000000" w:themeColor="text1"/>
              </w:rPr>
              <w:t>IGUCHI,</w:t>
            </w:r>
            <w:r w:rsidR="00B80651" w:rsidRPr="00B80651">
              <w:rPr>
                <w:rFonts w:ascii="Arial" w:hAnsi="Arial" w:cs="Arial"/>
                <w:color w:val="000000" w:themeColor="text1"/>
              </w:rPr>
              <w:t xml:space="preserve"> </w:t>
            </w:r>
            <w:r w:rsidRPr="002D5BDE">
              <w:rPr>
                <w:rFonts w:ascii="Arial" w:hAnsi="Arial" w:cs="Arial"/>
                <w:color w:val="000000" w:themeColor="text1"/>
              </w:rPr>
              <w:t>Yasukazu M</w:t>
            </w:r>
            <w:r>
              <w:rPr>
                <w:rFonts w:ascii="Arial" w:hAnsi="Arial" w:cs="Arial"/>
                <w:color w:val="000000" w:themeColor="text1"/>
              </w:rPr>
              <w:t>URAMATSU</w:t>
            </w:r>
            <w:r w:rsidR="00B80651">
              <w:rPr>
                <w:rFonts w:ascii="Arial" w:hAnsi="Arial" w:cs="Arial"/>
                <w:color w:val="000000" w:themeColor="text1"/>
              </w:rPr>
              <w:t xml:space="preserve">, </w:t>
            </w:r>
            <w:r w:rsidRPr="002D5BDE">
              <w:rPr>
                <w:rFonts w:ascii="Arial" w:hAnsi="Arial" w:cs="Arial"/>
                <w:color w:val="000000" w:themeColor="text1"/>
              </w:rPr>
              <w:t>Jun N</w:t>
            </w:r>
            <w:r>
              <w:rPr>
                <w:rFonts w:ascii="Arial" w:hAnsi="Arial" w:cs="Arial"/>
                <w:color w:val="000000" w:themeColor="text1"/>
              </w:rPr>
              <w:t>ODA</w:t>
            </w:r>
            <w:r w:rsidR="00B80651">
              <w:rPr>
                <w:rFonts w:ascii="Arial" w:hAnsi="Arial" w:cs="Arial"/>
                <w:color w:val="000000" w:themeColor="text1"/>
              </w:rPr>
              <w:t>,</w:t>
            </w:r>
            <w:r w:rsidRPr="002D5BDE">
              <w:rPr>
                <w:rFonts w:ascii="Arial" w:hAnsi="Arial" w:cs="Arial"/>
                <w:color w:val="000000" w:themeColor="text1"/>
              </w:rPr>
              <w:t xml:space="preserve"> </w:t>
            </w:r>
            <w:proofErr w:type="spellStart"/>
            <w:r w:rsidRPr="002D5BDE">
              <w:rPr>
                <w:rFonts w:ascii="Arial" w:hAnsi="Arial" w:cs="Arial"/>
                <w:color w:val="000000" w:themeColor="text1"/>
              </w:rPr>
              <w:t>Kohei</w:t>
            </w:r>
            <w:proofErr w:type="spellEnd"/>
            <w:r w:rsidRPr="002D5BDE">
              <w:rPr>
                <w:rFonts w:ascii="Arial" w:hAnsi="Arial" w:cs="Arial"/>
                <w:color w:val="000000" w:themeColor="text1"/>
              </w:rPr>
              <w:t xml:space="preserve"> M</w:t>
            </w:r>
            <w:r>
              <w:rPr>
                <w:rFonts w:ascii="Arial" w:hAnsi="Arial" w:cs="Arial"/>
                <w:color w:val="000000" w:themeColor="text1"/>
              </w:rPr>
              <w:t>AKITA</w:t>
            </w:r>
            <w:r w:rsidRPr="002D5BDE">
              <w:rPr>
                <w:rFonts w:ascii="Arial" w:hAnsi="Arial" w:cs="Arial"/>
                <w:color w:val="000000" w:themeColor="text1"/>
              </w:rPr>
              <w:t>, Masaru U</w:t>
            </w:r>
            <w:r>
              <w:rPr>
                <w:rFonts w:ascii="Arial" w:hAnsi="Arial" w:cs="Arial"/>
                <w:color w:val="000000" w:themeColor="text1"/>
              </w:rPr>
              <w:t>SUI</w:t>
            </w:r>
            <w:r w:rsidRPr="002D5BDE">
              <w:rPr>
                <w:rFonts w:ascii="Arial" w:hAnsi="Arial" w:cs="Arial"/>
                <w:color w:val="000000" w:themeColor="text1"/>
              </w:rPr>
              <w:t xml:space="preserve">, </w:t>
            </w:r>
            <w:proofErr w:type="spellStart"/>
            <w:r w:rsidRPr="002D5BDE">
              <w:rPr>
                <w:rFonts w:ascii="Arial" w:hAnsi="Arial" w:cs="Arial"/>
                <w:color w:val="000000" w:themeColor="text1"/>
              </w:rPr>
              <w:t>Hidetomo</w:t>
            </w:r>
            <w:proofErr w:type="spellEnd"/>
            <w:r w:rsidRPr="002D5BDE">
              <w:rPr>
                <w:rFonts w:ascii="Arial" w:hAnsi="Arial" w:cs="Arial"/>
                <w:color w:val="000000" w:themeColor="text1"/>
              </w:rPr>
              <w:t xml:space="preserve"> I</w:t>
            </w:r>
            <w:r>
              <w:rPr>
                <w:rFonts w:ascii="Arial" w:hAnsi="Arial" w:cs="Arial"/>
                <w:color w:val="000000" w:themeColor="text1"/>
              </w:rPr>
              <w:t>WANO</w:t>
            </w:r>
            <w:r w:rsidR="00B80651">
              <w:rPr>
                <w:rFonts w:ascii="Arial" w:hAnsi="Arial" w:cs="Arial"/>
                <w:color w:val="000000" w:themeColor="text1"/>
              </w:rPr>
              <w:t xml:space="preserve">, </w:t>
            </w:r>
            <w:r w:rsidR="00B80651" w:rsidRPr="00B80651">
              <w:rPr>
                <w:rFonts w:ascii="Arial" w:hAnsi="Arial" w:cs="Arial"/>
                <w:color w:val="000000" w:themeColor="text1"/>
              </w:rPr>
              <w:t>Masami K</w:t>
            </w:r>
            <w:r w:rsidR="00B80651">
              <w:rPr>
                <w:rFonts w:ascii="Arial" w:hAnsi="Arial" w:cs="Arial"/>
                <w:color w:val="000000" w:themeColor="text1"/>
              </w:rPr>
              <w:t>ANEKO</w:t>
            </w:r>
            <w:r w:rsidR="00B80651" w:rsidRPr="00B80651">
              <w:rPr>
                <w:rFonts w:ascii="Arial" w:hAnsi="Arial" w:cs="Arial"/>
                <w:color w:val="000000" w:themeColor="text1"/>
              </w:rPr>
              <w:t xml:space="preserve">, </w:t>
            </w:r>
            <w:proofErr w:type="spellStart"/>
            <w:r w:rsidR="00B80651" w:rsidRPr="00B80651">
              <w:rPr>
                <w:rFonts w:ascii="Arial" w:hAnsi="Arial" w:cs="Arial"/>
                <w:color w:val="000000" w:themeColor="text1"/>
              </w:rPr>
              <w:t>Buho</w:t>
            </w:r>
            <w:proofErr w:type="spellEnd"/>
            <w:r w:rsidR="00B80651" w:rsidRPr="00B80651">
              <w:rPr>
                <w:rFonts w:ascii="Arial" w:hAnsi="Arial" w:cs="Arial"/>
                <w:color w:val="000000" w:themeColor="text1"/>
              </w:rPr>
              <w:t xml:space="preserve"> H</w:t>
            </w:r>
            <w:r w:rsidR="00B80651">
              <w:rPr>
                <w:rFonts w:ascii="Arial" w:hAnsi="Arial" w:cs="Arial"/>
                <w:color w:val="000000" w:themeColor="text1"/>
              </w:rPr>
              <w:t>OSHINO</w:t>
            </w:r>
            <w:r w:rsidR="00B80651" w:rsidRPr="00B80651">
              <w:rPr>
                <w:rFonts w:ascii="Arial" w:hAnsi="Arial" w:cs="Arial"/>
                <w:color w:val="000000" w:themeColor="text1"/>
              </w:rPr>
              <w:t>, Yuko T</w:t>
            </w:r>
            <w:r w:rsidR="00B80651">
              <w:rPr>
                <w:rFonts w:ascii="Arial" w:hAnsi="Arial" w:cs="Arial"/>
                <w:color w:val="000000" w:themeColor="text1"/>
              </w:rPr>
              <w:t>AKAHASHI</w:t>
            </w:r>
          </w:p>
        </w:tc>
      </w:tr>
      <w:tr w:rsidR="005F323B" w:rsidRPr="005F323B" w:rsidTr="00B80651">
        <w:trPr>
          <w:trHeight w:val="1160"/>
          <w:jc w:val="center"/>
        </w:trPr>
        <w:tc>
          <w:tcPr>
            <w:tcW w:w="9072" w:type="dxa"/>
            <w:gridSpan w:val="8"/>
          </w:tcPr>
          <w:p w:rsidR="00ED4432" w:rsidRPr="005F323B" w:rsidRDefault="00ED4432" w:rsidP="00C43DCC">
            <w:pPr>
              <w:rPr>
                <w:rStyle w:val="shorttext"/>
                <w:rFonts w:ascii="Arial" w:hAnsi="Arial" w:cs="Arial"/>
                <w:color w:val="000000" w:themeColor="text1"/>
                <w:szCs w:val="21"/>
              </w:rPr>
            </w:pPr>
            <w:r w:rsidRPr="005F323B">
              <w:rPr>
                <w:rStyle w:val="hps"/>
                <w:rFonts w:ascii="Arial" w:hAnsi="Arial" w:cs="Arial"/>
                <w:color w:val="000000" w:themeColor="text1"/>
                <w:szCs w:val="21"/>
              </w:rPr>
              <w:t>Course Overview</w:t>
            </w:r>
            <w:r w:rsidRPr="005F323B">
              <w:rPr>
                <w:rStyle w:val="shorttext"/>
                <w:rFonts w:ascii="Arial" w:hAnsi="Arial" w:cs="Arial"/>
                <w:color w:val="000000" w:themeColor="text1"/>
                <w:szCs w:val="21"/>
              </w:rPr>
              <w:t>:</w:t>
            </w:r>
          </w:p>
          <w:p w:rsidR="00ED4432" w:rsidRPr="002D5BDE" w:rsidRDefault="002D5BDE" w:rsidP="002D5BDE">
            <w:pPr>
              <w:rPr>
                <w:rFonts w:ascii="Arial" w:eastAsia="ＭＳ ゴシック" w:hAnsi="Arial" w:cs="Arial"/>
                <w:color w:val="000000" w:themeColor="text1"/>
                <w:szCs w:val="21"/>
              </w:rPr>
            </w:pPr>
            <w:r w:rsidRPr="002D5BDE">
              <w:rPr>
                <w:rFonts w:ascii="Arial" w:eastAsia="ＭＳ ゴシック" w:hAnsi="Arial" w:cs="Arial"/>
                <w:color w:val="000000" w:themeColor="text1"/>
                <w:szCs w:val="21"/>
              </w:rPr>
              <w:t>Through a combination of laboratory training for basic/advanced diagnostic skills and seminars on ‘one health’ issues, students understand technology and administration related to safety and sustainable food delivery.</w:t>
            </w:r>
          </w:p>
        </w:tc>
      </w:tr>
      <w:tr w:rsidR="005F323B" w:rsidRPr="005F323B" w:rsidTr="002D5BDE">
        <w:trPr>
          <w:trHeight w:val="1533"/>
          <w:jc w:val="center"/>
        </w:trPr>
        <w:tc>
          <w:tcPr>
            <w:tcW w:w="9072" w:type="dxa"/>
            <w:gridSpan w:val="8"/>
          </w:tcPr>
          <w:p w:rsidR="00ED4432" w:rsidRPr="005F323B" w:rsidRDefault="00ED4432" w:rsidP="00C43DCC">
            <w:pPr>
              <w:rPr>
                <w:rStyle w:val="shorttext"/>
                <w:rFonts w:ascii="Arial" w:hAnsi="Arial" w:cs="Arial"/>
                <w:color w:val="000000" w:themeColor="text1"/>
                <w:szCs w:val="21"/>
              </w:rPr>
            </w:pPr>
            <w:r w:rsidRPr="005F323B">
              <w:rPr>
                <w:rStyle w:val="hps"/>
                <w:rFonts w:ascii="Arial" w:hAnsi="Arial" w:cs="Arial"/>
                <w:color w:val="000000" w:themeColor="text1"/>
                <w:szCs w:val="21"/>
              </w:rPr>
              <w:t>Course Goals</w:t>
            </w:r>
            <w:r w:rsidRPr="005F323B">
              <w:rPr>
                <w:rStyle w:val="shorttext"/>
                <w:rFonts w:ascii="Arial" w:hAnsi="Arial" w:cs="Arial"/>
                <w:color w:val="000000" w:themeColor="text1"/>
                <w:szCs w:val="21"/>
              </w:rPr>
              <w:t>:</w:t>
            </w:r>
          </w:p>
          <w:p w:rsidR="002D5BDE" w:rsidRPr="002D5BDE" w:rsidRDefault="002D5BDE" w:rsidP="002D5BDE">
            <w:pPr>
              <w:pStyle w:val="ae"/>
              <w:numPr>
                <w:ilvl w:val="0"/>
                <w:numId w:val="24"/>
              </w:numPr>
              <w:ind w:leftChars="0"/>
              <w:rPr>
                <w:rStyle w:val="shorttext"/>
                <w:rFonts w:ascii="Arial" w:hAnsi="Arial" w:cs="Arial"/>
                <w:color w:val="000000" w:themeColor="text1"/>
                <w:szCs w:val="21"/>
              </w:rPr>
            </w:pPr>
            <w:r w:rsidRPr="002D5BDE">
              <w:rPr>
                <w:rStyle w:val="shorttext"/>
                <w:rFonts w:ascii="Arial" w:hAnsi="Arial" w:cs="Arial"/>
                <w:color w:val="000000" w:themeColor="text1"/>
                <w:szCs w:val="21"/>
              </w:rPr>
              <w:t xml:space="preserve">To learn advanced procedures for the diagnosis of diseases and risk of health problems </w:t>
            </w:r>
          </w:p>
          <w:p w:rsidR="002D5BDE" w:rsidRPr="002D5BDE" w:rsidRDefault="002D5BDE" w:rsidP="002D5BDE">
            <w:pPr>
              <w:pStyle w:val="ae"/>
              <w:numPr>
                <w:ilvl w:val="0"/>
                <w:numId w:val="24"/>
              </w:numPr>
              <w:ind w:leftChars="0"/>
              <w:rPr>
                <w:rStyle w:val="shorttext"/>
                <w:rFonts w:ascii="Arial" w:hAnsi="Arial" w:cs="Arial"/>
                <w:color w:val="000000" w:themeColor="text1"/>
                <w:szCs w:val="21"/>
              </w:rPr>
            </w:pPr>
            <w:r w:rsidRPr="002D5BDE">
              <w:rPr>
                <w:rStyle w:val="shorttext"/>
                <w:rFonts w:ascii="Arial" w:hAnsi="Arial" w:cs="Arial" w:hint="eastAsia"/>
                <w:color w:val="000000" w:themeColor="text1"/>
                <w:szCs w:val="21"/>
              </w:rPr>
              <w:t>To learn advanced procedures for the diagnosis of food and environmental safety</w:t>
            </w:r>
          </w:p>
          <w:p w:rsidR="002D5BDE" w:rsidRPr="002D5BDE" w:rsidRDefault="002D5BDE" w:rsidP="002D5BDE">
            <w:pPr>
              <w:pStyle w:val="ae"/>
              <w:numPr>
                <w:ilvl w:val="0"/>
                <w:numId w:val="24"/>
              </w:numPr>
              <w:ind w:leftChars="0"/>
              <w:rPr>
                <w:rStyle w:val="shorttext"/>
                <w:rFonts w:ascii="Arial" w:hAnsi="Arial" w:cs="Arial"/>
                <w:color w:val="000000" w:themeColor="text1"/>
                <w:szCs w:val="21"/>
              </w:rPr>
            </w:pPr>
            <w:r w:rsidRPr="002D5BDE">
              <w:rPr>
                <w:rStyle w:val="shorttext"/>
                <w:rFonts w:ascii="Arial" w:hAnsi="Arial" w:cs="Arial" w:hint="eastAsia"/>
                <w:color w:val="000000" w:themeColor="text1"/>
                <w:szCs w:val="21"/>
              </w:rPr>
              <w:t xml:space="preserve">To be able to explain how the safety of foods from different sources is guaranteed in both aspects </w:t>
            </w:r>
          </w:p>
          <w:p w:rsidR="00ED4432" w:rsidRPr="005F323B" w:rsidRDefault="002D5BDE" w:rsidP="002D5BDE">
            <w:pPr>
              <w:ind w:left="440"/>
              <w:rPr>
                <w:rFonts w:ascii="Arial" w:eastAsia="ＭＳ ゴシック" w:hAnsi="Arial" w:cs="Arial"/>
                <w:color w:val="000000" w:themeColor="text1"/>
                <w:szCs w:val="21"/>
              </w:rPr>
            </w:pPr>
            <w:r w:rsidRPr="002D5BDE">
              <w:rPr>
                <w:rStyle w:val="shorttext"/>
                <w:rFonts w:ascii="Arial" w:hAnsi="Arial" w:cs="Arial"/>
                <w:color w:val="000000" w:themeColor="text1"/>
                <w:szCs w:val="21"/>
              </w:rPr>
              <w:t>on technology and administration</w:t>
            </w:r>
          </w:p>
        </w:tc>
      </w:tr>
      <w:tr w:rsidR="005F323B" w:rsidRPr="005F323B" w:rsidTr="00B34129">
        <w:trPr>
          <w:trHeight w:val="8327"/>
          <w:jc w:val="center"/>
        </w:trPr>
        <w:tc>
          <w:tcPr>
            <w:tcW w:w="9072" w:type="dxa"/>
            <w:gridSpan w:val="8"/>
          </w:tcPr>
          <w:p w:rsidR="004829B4" w:rsidRDefault="004829B4" w:rsidP="00B80651">
            <w:pPr>
              <w:snapToGrid w:val="0"/>
              <w:ind w:right="-20"/>
              <w:jc w:val="center"/>
              <w:rPr>
                <w:rFonts w:ascii="Arial" w:hAnsi="Arial" w:cs="Arial"/>
                <w:szCs w:val="21"/>
              </w:rPr>
            </w:pPr>
          </w:p>
          <w:p w:rsidR="00B80651" w:rsidRPr="00B80651" w:rsidRDefault="00B80651" w:rsidP="004829B4">
            <w:pPr>
              <w:snapToGrid w:val="0"/>
              <w:spacing w:line="240" w:lineRule="exact"/>
              <w:ind w:right="-20"/>
              <w:jc w:val="center"/>
              <w:rPr>
                <w:rFonts w:ascii="Arial" w:hAnsi="Arial" w:cs="Arial"/>
                <w:szCs w:val="21"/>
              </w:rPr>
            </w:pPr>
            <w:r w:rsidRPr="00B80651">
              <w:rPr>
                <w:rFonts w:ascii="Arial" w:hAnsi="Arial" w:cs="Arial"/>
                <w:szCs w:val="21"/>
              </w:rPr>
              <w:t>Seminar for International Veterinary Teaching Program (201</w:t>
            </w:r>
            <w:r w:rsidRPr="00B80651">
              <w:rPr>
                <w:rFonts w:ascii="Arial" w:hAnsi="Arial" w:cs="Arial" w:hint="eastAsia"/>
                <w:szCs w:val="21"/>
              </w:rPr>
              <w:t>6</w:t>
            </w:r>
            <w:r w:rsidRPr="00B80651">
              <w:rPr>
                <w:rFonts w:ascii="Arial" w:hAnsi="Arial" w:cs="Arial"/>
                <w:szCs w:val="21"/>
              </w:rPr>
              <w:t>):</w:t>
            </w:r>
          </w:p>
          <w:p w:rsidR="00B80651" w:rsidRPr="00B80651" w:rsidRDefault="00B80651" w:rsidP="004829B4">
            <w:pPr>
              <w:snapToGrid w:val="0"/>
              <w:spacing w:line="240" w:lineRule="exact"/>
              <w:ind w:right="-20"/>
              <w:jc w:val="center"/>
              <w:rPr>
                <w:rFonts w:ascii="Arial" w:hAnsi="Arial" w:cs="Arial"/>
                <w:color w:val="000000"/>
                <w:szCs w:val="21"/>
              </w:rPr>
            </w:pPr>
            <w:r w:rsidRPr="00B80651">
              <w:rPr>
                <w:rFonts w:ascii="Arial" w:hAnsi="Arial" w:cs="Arial"/>
                <w:szCs w:val="21"/>
              </w:rPr>
              <w:t>Far</w:t>
            </w:r>
            <w:r w:rsidRPr="00B80651">
              <w:rPr>
                <w:rFonts w:ascii="Arial" w:hAnsi="Arial" w:cs="Arial"/>
                <w:color w:val="000000"/>
                <w:szCs w:val="21"/>
              </w:rPr>
              <w:t>m to Table- Safe and Sustainable food delivery</w:t>
            </w:r>
          </w:p>
          <w:p w:rsidR="00B80651" w:rsidRPr="00B80651" w:rsidRDefault="00B80651" w:rsidP="004829B4">
            <w:pPr>
              <w:snapToGrid w:val="0"/>
              <w:spacing w:line="240" w:lineRule="exact"/>
              <w:ind w:right="-20"/>
              <w:rPr>
                <w:rFonts w:ascii="Arial" w:hAnsi="Arial" w:cs="Arial"/>
                <w:color w:val="000000"/>
                <w:szCs w:val="21"/>
              </w:rPr>
            </w:pPr>
          </w:p>
          <w:p w:rsidR="00B80651" w:rsidRPr="00B80651" w:rsidRDefault="00B80651" w:rsidP="004829B4">
            <w:pPr>
              <w:snapToGrid w:val="0"/>
              <w:spacing w:line="240" w:lineRule="exact"/>
              <w:rPr>
                <w:rFonts w:ascii="Arial" w:hAnsi="Arial" w:cs="Arial"/>
                <w:szCs w:val="21"/>
              </w:rPr>
            </w:pPr>
            <w:r w:rsidRPr="00B80651">
              <w:rPr>
                <w:rFonts w:ascii="Arial" w:hAnsi="Arial" w:cs="Arial"/>
                <w:szCs w:val="21"/>
              </w:rPr>
              <w:t xml:space="preserve">Summary: More than 60% of Japanese food products depend on the foreign countries. Livestock products imported from Asia accounts for approximately 25% of the imports; in particular, many imported livestock products come from Thailand. Food safety is an important concept in food import and export between countries. In this program, Japanese and Thai students learn concepts in the following seven themes, through which they can deepen their understanding and discuss the issues related to </w:t>
            </w:r>
            <w:r w:rsidRPr="00B80651">
              <w:rPr>
                <w:rFonts w:ascii="Arial" w:hAnsi="Arial" w:cs="Arial"/>
                <w:color w:val="000000"/>
                <w:szCs w:val="21"/>
              </w:rPr>
              <w:t>safe and sustainable food delivery</w:t>
            </w:r>
            <w:r w:rsidRPr="00B80651">
              <w:rPr>
                <w:rFonts w:ascii="Arial" w:hAnsi="Arial" w:cs="Arial"/>
                <w:szCs w:val="21"/>
              </w:rPr>
              <w:t xml:space="preserve">. </w:t>
            </w:r>
          </w:p>
          <w:p w:rsidR="00B80651" w:rsidRPr="00B80651" w:rsidRDefault="00B80651" w:rsidP="004829B4">
            <w:pPr>
              <w:snapToGrid w:val="0"/>
              <w:spacing w:line="240" w:lineRule="exact"/>
              <w:rPr>
                <w:rFonts w:ascii="Arial" w:hAnsi="Arial" w:cs="Arial"/>
                <w:szCs w:val="21"/>
              </w:rPr>
            </w:pPr>
          </w:p>
          <w:p w:rsidR="00B80651" w:rsidRPr="00B80651" w:rsidRDefault="00B80651" w:rsidP="004829B4">
            <w:pPr>
              <w:snapToGrid w:val="0"/>
              <w:spacing w:line="240" w:lineRule="exact"/>
              <w:rPr>
                <w:rFonts w:ascii="Arial" w:hAnsi="Arial" w:cs="Arial"/>
                <w:szCs w:val="21"/>
              </w:rPr>
            </w:pPr>
            <w:r w:rsidRPr="00B80651">
              <w:rPr>
                <w:rFonts w:ascii="Arial" w:hAnsi="Arial" w:cs="Arial"/>
                <w:color w:val="000000"/>
                <w:szCs w:val="21"/>
              </w:rPr>
              <w:t>1</w:t>
            </w:r>
            <w:r w:rsidRPr="00B80651">
              <w:rPr>
                <w:rFonts w:ascii="Arial" w:hAnsi="Arial" w:cs="Arial" w:hint="eastAsia"/>
                <w:color w:val="000000"/>
                <w:szCs w:val="21"/>
              </w:rPr>
              <w:t>)</w:t>
            </w:r>
            <w:r w:rsidRPr="00B80651">
              <w:rPr>
                <w:rFonts w:ascii="Arial" w:hAnsi="Arial" w:cs="Arial"/>
                <w:color w:val="000000"/>
                <w:szCs w:val="21"/>
              </w:rPr>
              <w:t xml:space="preserve"> Food safety risk assessment</w:t>
            </w:r>
            <w:r w:rsidRPr="00B80651">
              <w:rPr>
                <w:rFonts w:ascii="Arial" w:hAnsi="Arial" w:cs="Arial"/>
                <w:szCs w:val="21"/>
              </w:rPr>
              <w:t xml:space="preserve"> </w:t>
            </w:r>
          </w:p>
          <w:p w:rsidR="00B80651" w:rsidRPr="00B80651" w:rsidRDefault="00B80651" w:rsidP="004829B4">
            <w:pPr>
              <w:pStyle w:val="ae"/>
              <w:snapToGrid w:val="0"/>
              <w:spacing w:line="240" w:lineRule="exact"/>
              <w:ind w:left="800"/>
              <w:rPr>
                <w:rFonts w:ascii="Arial" w:hAnsi="Arial" w:cs="Arial"/>
                <w:szCs w:val="21"/>
              </w:rPr>
            </w:pPr>
            <w:r w:rsidRPr="00B80651">
              <w:rPr>
                <w:rFonts w:ascii="Arial" w:hAnsi="Arial" w:cs="Arial"/>
                <w:szCs w:val="21"/>
              </w:rPr>
              <w:t xml:space="preserve">Associate Professor </w:t>
            </w:r>
            <w:proofErr w:type="spellStart"/>
            <w:r w:rsidRPr="00B80651">
              <w:rPr>
                <w:rFonts w:ascii="Arial" w:hAnsi="Arial" w:cs="Arial"/>
                <w:szCs w:val="21"/>
              </w:rPr>
              <w:t>Kohei</w:t>
            </w:r>
            <w:proofErr w:type="spellEnd"/>
            <w:r w:rsidRPr="00B80651">
              <w:rPr>
                <w:rFonts w:ascii="Arial" w:hAnsi="Arial" w:cs="Arial"/>
                <w:szCs w:val="21"/>
              </w:rPr>
              <w:t xml:space="preserve"> Makita DVM, Ph.D.</w:t>
            </w:r>
            <w:r w:rsidRPr="00B80651">
              <w:rPr>
                <w:rFonts w:ascii="Arial" w:hAnsi="Arial" w:cs="Arial"/>
                <w:szCs w:val="21"/>
              </w:rPr>
              <w:tab/>
            </w:r>
          </w:p>
          <w:p w:rsidR="00B80651" w:rsidRPr="00B80651" w:rsidRDefault="00B80651" w:rsidP="004829B4">
            <w:pPr>
              <w:pStyle w:val="ae"/>
              <w:snapToGrid w:val="0"/>
              <w:spacing w:line="240" w:lineRule="exact"/>
              <w:ind w:left="800"/>
              <w:rPr>
                <w:rFonts w:ascii="Arial" w:hAnsi="Arial" w:cs="Arial"/>
                <w:szCs w:val="21"/>
              </w:rPr>
            </w:pPr>
            <w:r w:rsidRPr="00B80651">
              <w:rPr>
                <w:rFonts w:ascii="Arial" w:hAnsi="Arial" w:cs="Arial"/>
                <w:szCs w:val="21"/>
              </w:rPr>
              <w:t xml:space="preserve">Risk assessment is a part of Codex </w:t>
            </w:r>
            <w:proofErr w:type="spellStart"/>
            <w:r w:rsidRPr="00B80651">
              <w:rPr>
                <w:rFonts w:ascii="Arial" w:hAnsi="Arial" w:cs="Arial"/>
                <w:szCs w:val="21"/>
              </w:rPr>
              <w:t>Alimentarius</w:t>
            </w:r>
            <w:proofErr w:type="spellEnd"/>
            <w:r w:rsidRPr="00B80651">
              <w:rPr>
                <w:rFonts w:ascii="Arial" w:hAnsi="Arial" w:cs="Arial"/>
                <w:szCs w:val="21"/>
              </w:rPr>
              <w:t xml:space="preserve"> Commission risk analysis. Risk assessment quantifies the risks of food poisoning or food-borne zoonotic diseases due to food consumption. It can also present the magnitude of effects of the relevant factors at each step of the food chain and food processing. In this talk, risk assessment, which is a great tool in improving food safety, will be discussed using examples from Africa.</w:t>
            </w:r>
          </w:p>
          <w:p w:rsidR="00B80651" w:rsidRPr="00B80651" w:rsidRDefault="00B80651" w:rsidP="004829B4">
            <w:pPr>
              <w:pStyle w:val="ae"/>
              <w:snapToGrid w:val="0"/>
              <w:spacing w:line="240" w:lineRule="exact"/>
              <w:ind w:left="800"/>
              <w:rPr>
                <w:rFonts w:ascii="Arial" w:hAnsi="Arial" w:cs="Arial"/>
                <w:szCs w:val="21"/>
              </w:rPr>
            </w:pPr>
          </w:p>
          <w:p w:rsidR="00B80651" w:rsidRPr="00B80651" w:rsidRDefault="00B80651" w:rsidP="004829B4">
            <w:pPr>
              <w:snapToGrid w:val="0"/>
              <w:spacing w:line="240" w:lineRule="exact"/>
              <w:rPr>
                <w:rFonts w:ascii="Arial" w:hAnsi="Arial" w:cs="Arial"/>
                <w:szCs w:val="21"/>
              </w:rPr>
            </w:pPr>
            <w:r w:rsidRPr="00B80651">
              <w:rPr>
                <w:rFonts w:ascii="Arial" w:hAnsi="Arial" w:cs="Arial"/>
                <w:szCs w:val="21"/>
              </w:rPr>
              <w:t xml:space="preserve">2) Animal Quarantine Service in Japan </w:t>
            </w:r>
            <w:r w:rsidRPr="00B80651">
              <w:rPr>
                <w:rFonts w:ascii="Arial" w:hAnsi="Arial" w:cs="Arial"/>
                <w:szCs w:val="21"/>
              </w:rPr>
              <w:tab/>
            </w:r>
          </w:p>
          <w:p w:rsidR="00B80651" w:rsidRPr="00B80651" w:rsidRDefault="00B80651" w:rsidP="004829B4">
            <w:pPr>
              <w:pStyle w:val="ae"/>
              <w:snapToGrid w:val="0"/>
              <w:spacing w:line="240" w:lineRule="exact"/>
              <w:ind w:left="800"/>
              <w:rPr>
                <w:rFonts w:ascii="Arial" w:hAnsi="Arial" w:cs="Arial"/>
                <w:szCs w:val="21"/>
              </w:rPr>
            </w:pPr>
            <w:r w:rsidRPr="00B80651">
              <w:rPr>
                <w:rFonts w:ascii="Arial" w:hAnsi="Arial" w:cs="Arial"/>
                <w:szCs w:val="21"/>
              </w:rPr>
              <w:t xml:space="preserve">Professor </w:t>
            </w:r>
            <w:proofErr w:type="spellStart"/>
            <w:r w:rsidRPr="00B80651">
              <w:rPr>
                <w:rFonts w:ascii="Arial" w:hAnsi="Arial" w:cs="Arial"/>
                <w:szCs w:val="21"/>
              </w:rPr>
              <w:t>Katsuro</w:t>
            </w:r>
            <w:proofErr w:type="spellEnd"/>
            <w:r w:rsidRPr="00B80651">
              <w:rPr>
                <w:rFonts w:ascii="Arial" w:hAnsi="Arial" w:cs="Arial"/>
                <w:szCs w:val="21"/>
              </w:rPr>
              <w:t xml:space="preserve"> Hagiwara, DVM, Ph.D.</w:t>
            </w:r>
          </w:p>
          <w:p w:rsidR="00B80651" w:rsidRPr="00B80651" w:rsidRDefault="00B80651" w:rsidP="004829B4">
            <w:pPr>
              <w:pStyle w:val="ae"/>
              <w:snapToGrid w:val="0"/>
              <w:spacing w:line="240" w:lineRule="exact"/>
              <w:ind w:left="800"/>
              <w:rPr>
                <w:rFonts w:ascii="Arial" w:hAnsi="Arial" w:cs="Arial"/>
                <w:szCs w:val="21"/>
              </w:rPr>
            </w:pPr>
            <w:r w:rsidRPr="00B80651">
              <w:rPr>
                <w:rFonts w:ascii="Arial" w:hAnsi="Arial" w:cs="Arial"/>
                <w:szCs w:val="21"/>
              </w:rPr>
              <w:t>A quarantine system is implemented worldwide to prevent the incursion of animal diseases. Japan conducts both import and export inspections for livestock and other animals, as well as products and goods manufactured or derived from these animals. This program is intended to help students study the quarantine system in Japan. Students from Japan and Thailand can observe the animal quarantine inspection system at work through a visit.</w:t>
            </w:r>
          </w:p>
          <w:p w:rsidR="00B80651" w:rsidRPr="00B80651" w:rsidRDefault="00B80651" w:rsidP="004829B4">
            <w:pPr>
              <w:pStyle w:val="ae"/>
              <w:tabs>
                <w:tab w:val="left" w:pos="567"/>
              </w:tabs>
              <w:snapToGrid w:val="0"/>
              <w:spacing w:line="240" w:lineRule="exact"/>
              <w:ind w:left="800"/>
              <w:rPr>
                <w:rFonts w:ascii="Arial" w:hAnsi="Arial" w:cs="Arial"/>
                <w:szCs w:val="21"/>
              </w:rPr>
            </w:pPr>
          </w:p>
          <w:p w:rsidR="00B80651" w:rsidRPr="00B80651" w:rsidRDefault="00B80651" w:rsidP="004829B4">
            <w:pPr>
              <w:tabs>
                <w:tab w:val="left" w:pos="567"/>
              </w:tabs>
              <w:snapToGrid w:val="0"/>
              <w:spacing w:line="240" w:lineRule="exact"/>
              <w:rPr>
                <w:rFonts w:ascii="Arial" w:hAnsi="Arial" w:cs="Arial"/>
                <w:szCs w:val="21"/>
              </w:rPr>
            </w:pPr>
            <w:r w:rsidRPr="00B80651">
              <w:rPr>
                <w:rFonts w:ascii="Arial" w:hAnsi="Arial" w:cs="Arial"/>
                <w:szCs w:val="21"/>
              </w:rPr>
              <w:t>3) Food safety program in Japan-public health issue and inspection control</w:t>
            </w:r>
          </w:p>
          <w:p w:rsidR="00B80651" w:rsidRPr="00B80651" w:rsidRDefault="00B80651" w:rsidP="004829B4">
            <w:pPr>
              <w:pStyle w:val="ae"/>
              <w:tabs>
                <w:tab w:val="left" w:pos="567"/>
              </w:tabs>
              <w:snapToGrid w:val="0"/>
              <w:spacing w:line="240" w:lineRule="exact"/>
              <w:ind w:left="800"/>
              <w:rPr>
                <w:rFonts w:ascii="Arial" w:hAnsi="Arial" w:cs="Arial"/>
                <w:szCs w:val="21"/>
              </w:rPr>
            </w:pPr>
            <w:r w:rsidRPr="00B80651">
              <w:rPr>
                <w:rFonts w:ascii="Arial" w:hAnsi="Arial" w:cs="Arial"/>
                <w:szCs w:val="21"/>
              </w:rPr>
              <w:t>Zoonotic Disease</w:t>
            </w:r>
          </w:p>
          <w:p w:rsidR="00B80651" w:rsidRPr="00B80651" w:rsidRDefault="00B80651" w:rsidP="004829B4">
            <w:pPr>
              <w:pStyle w:val="ae"/>
              <w:tabs>
                <w:tab w:val="left" w:pos="567"/>
              </w:tabs>
              <w:snapToGrid w:val="0"/>
              <w:spacing w:line="240" w:lineRule="exact"/>
              <w:ind w:left="800"/>
              <w:rPr>
                <w:rFonts w:ascii="Arial" w:hAnsi="Arial" w:cs="Arial"/>
                <w:szCs w:val="21"/>
              </w:rPr>
            </w:pPr>
            <w:r w:rsidRPr="00B80651">
              <w:rPr>
                <w:rFonts w:ascii="Arial" w:hAnsi="Arial" w:cs="Arial"/>
                <w:szCs w:val="21"/>
              </w:rPr>
              <w:t xml:space="preserve">Professor Yasukazu </w:t>
            </w:r>
            <w:proofErr w:type="spellStart"/>
            <w:r w:rsidRPr="00B80651">
              <w:rPr>
                <w:rFonts w:ascii="Arial" w:hAnsi="Arial" w:cs="Arial"/>
                <w:szCs w:val="21"/>
              </w:rPr>
              <w:t>Muramatsu</w:t>
            </w:r>
            <w:proofErr w:type="spellEnd"/>
            <w:r w:rsidRPr="00B80651">
              <w:rPr>
                <w:rFonts w:ascii="Arial" w:hAnsi="Arial" w:cs="Arial"/>
                <w:szCs w:val="21"/>
              </w:rPr>
              <w:t xml:space="preserve"> DVM, Ph.D.</w:t>
            </w:r>
          </w:p>
          <w:p w:rsidR="002D5BDE" w:rsidRPr="00B80651" w:rsidRDefault="00B80651" w:rsidP="004829B4">
            <w:pPr>
              <w:spacing w:line="240" w:lineRule="exact"/>
              <w:ind w:leftChars="406" w:left="812"/>
              <w:rPr>
                <w:rFonts w:ascii="Arial" w:hAnsi="Arial" w:cs="Arial"/>
                <w:szCs w:val="21"/>
              </w:rPr>
            </w:pPr>
            <w:r w:rsidRPr="00B80651">
              <w:rPr>
                <w:rFonts w:ascii="Arial" w:hAnsi="Arial" w:cs="Arial"/>
                <w:szCs w:val="21"/>
              </w:rPr>
              <w:t>Milk is a superior food item containing a well-balanced variety of nutrients. Apart from milk, various dairy products are consumed by people every day. Meanwhile, milk and dairy products are perfect growth sources for pathogenic microorganisms. This class aims to provide knowledge on hygiene control for ensuring safety in food supply through visits to sites of dairy manufacturing. Further, this class will employ previous cases</w:t>
            </w:r>
            <w:r w:rsidRPr="00B80651" w:rsidDel="003740AF">
              <w:rPr>
                <w:rFonts w:ascii="Arial" w:hAnsi="Arial" w:cs="Arial"/>
                <w:szCs w:val="21"/>
              </w:rPr>
              <w:t xml:space="preserve"> </w:t>
            </w:r>
            <w:r w:rsidRPr="00B80651">
              <w:rPr>
                <w:rFonts w:ascii="Arial" w:hAnsi="Arial" w:cs="Arial"/>
                <w:szCs w:val="21"/>
              </w:rPr>
              <w:t>to encourage students to think and learn of the kind of measures required for the prevention of food poisoning caused by dairy products.</w:t>
            </w:r>
          </w:p>
          <w:p w:rsidR="00B80651" w:rsidRPr="00B80651" w:rsidRDefault="00B80651" w:rsidP="00B80651">
            <w:pPr>
              <w:rPr>
                <w:rFonts w:ascii="Arial" w:hAnsi="Arial" w:cs="Arial"/>
                <w:szCs w:val="21"/>
              </w:rPr>
            </w:pPr>
          </w:p>
          <w:p w:rsidR="004829B4" w:rsidRDefault="004829B4" w:rsidP="004829B4">
            <w:pPr>
              <w:spacing w:line="240" w:lineRule="exact"/>
              <w:rPr>
                <w:rFonts w:ascii="Arial" w:eastAsia="ＭＳ ゴシック" w:hAnsi="Arial" w:cs="Arial"/>
                <w:color w:val="000000" w:themeColor="text1"/>
                <w:szCs w:val="21"/>
              </w:rPr>
            </w:pPr>
          </w:p>
          <w:p w:rsidR="00B80651" w:rsidRPr="00B80651" w:rsidRDefault="00B80651" w:rsidP="004829B4">
            <w:pPr>
              <w:spacing w:line="240" w:lineRule="exact"/>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lastRenderedPageBreak/>
              <w:t>4) Antimicrobial resistance in bacteria as a risk factor in food</w:t>
            </w:r>
          </w:p>
          <w:p w:rsidR="00B80651" w:rsidRPr="00B80651" w:rsidRDefault="00B80651" w:rsidP="004829B4">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 xml:space="preserve">Professor Yutaka Tamura, DVM, </w:t>
            </w:r>
            <w:proofErr w:type="spellStart"/>
            <w:r w:rsidRPr="00B80651">
              <w:rPr>
                <w:rFonts w:ascii="Arial" w:eastAsia="ＭＳ ゴシック" w:hAnsi="Arial" w:cs="Arial"/>
                <w:color w:val="000000" w:themeColor="text1"/>
                <w:szCs w:val="21"/>
              </w:rPr>
              <w:t>Ph.D</w:t>
            </w:r>
            <w:proofErr w:type="spellEnd"/>
            <w:r w:rsidRPr="00B80651">
              <w:rPr>
                <w:rFonts w:ascii="Arial" w:eastAsia="ＭＳ ゴシック" w:hAnsi="Arial" w:cs="Arial" w:hint="eastAsia"/>
                <w:color w:val="000000" w:themeColor="text1"/>
                <w:szCs w:val="21"/>
              </w:rPr>
              <w:t xml:space="preserve">　</w:t>
            </w:r>
            <w:r w:rsidRPr="00B80651">
              <w:rPr>
                <w:rFonts w:ascii="Arial" w:eastAsia="ＭＳ ゴシック" w:hAnsi="Arial" w:cs="Arial" w:hint="eastAsia"/>
                <w:color w:val="000000" w:themeColor="text1"/>
                <w:szCs w:val="21"/>
              </w:rPr>
              <w:t>/</w:t>
            </w:r>
            <w:r w:rsidRPr="00B80651">
              <w:rPr>
                <w:rFonts w:ascii="Arial" w:eastAsia="ＭＳ ゴシック" w:hAnsi="Arial" w:cs="Arial" w:hint="eastAsia"/>
                <w:color w:val="000000" w:themeColor="text1"/>
                <w:szCs w:val="21"/>
              </w:rPr>
              <w:t xml:space="preserve">　</w:t>
            </w:r>
            <w:r w:rsidRPr="00B80651">
              <w:rPr>
                <w:rFonts w:ascii="Arial" w:eastAsia="ＭＳ ゴシック" w:hAnsi="Arial" w:cs="Arial"/>
                <w:color w:val="000000" w:themeColor="text1"/>
                <w:szCs w:val="21"/>
              </w:rPr>
              <w:t xml:space="preserve">Lecturer Masaru </w:t>
            </w:r>
            <w:proofErr w:type="spellStart"/>
            <w:r w:rsidRPr="00B80651">
              <w:rPr>
                <w:rFonts w:ascii="Arial" w:eastAsia="ＭＳ ゴシック" w:hAnsi="Arial" w:cs="Arial"/>
                <w:color w:val="000000" w:themeColor="text1"/>
                <w:szCs w:val="21"/>
              </w:rPr>
              <w:t>Usui</w:t>
            </w:r>
            <w:proofErr w:type="spellEnd"/>
            <w:r w:rsidRPr="00B80651">
              <w:rPr>
                <w:rFonts w:ascii="Arial" w:eastAsia="ＭＳ ゴシック" w:hAnsi="Arial" w:cs="Arial"/>
                <w:color w:val="000000" w:themeColor="text1"/>
                <w:szCs w:val="21"/>
              </w:rPr>
              <w:t>, DVM, Ph.D.</w:t>
            </w:r>
          </w:p>
          <w:p w:rsidR="00B80651" w:rsidRPr="00B80651" w:rsidRDefault="00B80651" w:rsidP="004829B4">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 xml:space="preserve">A global concern in the food industry is that drug-resistant bacteria are selected by the use of antimicrobial agents for treating or promoting the growth of edible animals. These bacteria influence human health through the food chain. In this lecture, the definition of drug-resistant bacteria, mechanisms through which drug-resistant bacteria become prevalent, and measures for drug-resistant bacteria will be discussed. Testing of drug resistance and detection of resistance genes will be practiced.  </w:t>
            </w:r>
          </w:p>
          <w:p w:rsidR="00B80651" w:rsidRPr="00B80651" w:rsidRDefault="00B80651" w:rsidP="004829B4">
            <w:pPr>
              <w:spacing w:line="240" w:lineRule="exact"/>
              <w:rPr>
                <w:rFonts w:ascii="Arial" w:eastAsia="ＭＳ ゴシック" w:hAnsi="Arial" w:cs="Arial"/>
                <w:color w:val="000000" w:themeColor="text1"/>
                <w:szCs w:val="21"/>
              </w:rPr>
            </w:pPr>
          </w:p>
          <w:p w:rsidR="00B80651" w:rsidRPr="00B80651" w:rsidRDefault="00B80651" w:rsidP="004829B4">
            <w:pPr>
              <w:spacing w:line="240" w:lineRule="exact"/>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5) Basic skills for dairy herd health management</w:t>
            </w:r>
          </w:p>
          <w:p w:rsidR="00B80651" w:rsidRPr="00B80651" w:rsidRDefault="00B80651" w:rsidP="004829B4">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Professor</w:t>
            </w:r>
            <w:r w:rsidRPr="00B80651">
              <w:rPr>
                <w:rFonts w:ascii="Arial" w:eastAsia="ＭＳ ゴシック" w:hAnsi="Arial" w:cs="Arial"/>
                <w:color w:val="000000" w:themeColor="text1"/>
                <w:szCs w:val="21"/>
              </w:rPr>
              <w:t xml:space="preserve">　</w:t>
            </w:r>
            <w:r w:rsidRPr="00B80651">
              <w:rPr>
                <w:rFonts w:ascii="Arial" w:eastAsia="ＭＳ ゴシック" w:hAnsi="Arial" w:cs="Arial"/>
                <w:color w:val="000000" w:themeColor="text1"/>
                <w:szCs w:val="21"/>
              </w:rPr>
              <w:t xml:space="preserve">Shin Oikawa DVM, </w:t>
            </w:r>
            <w:proofErr w:type="spellStart"/>
            <w:r w:rsidRPr="00B80651">
              <w:rPr>
                <w:rFonts w:ascii="Arial" w:eastAsia="ＭＳ ゴシック" w:hAnsi="Arial" w:cs="Arial"/>
                <w:color w:val="000000" w:themeColor="text1"/>
                <w:szCs w:val="21"/>
              </w:rPr>
              <w:t>Ph.D</w:t>
            </w:r>
            <w:proofErr w:type="spellEnd"/>
            <w:r w:rsidRPr="00B80651">
              <w:rPr>
                <w:rFonts w:ascii="Arial" w:eastAsia="ＭＳ ゴシック" w:hAnsi="Arial" w:cs="Arial" w:hint="eastAsia"/>
                <w:color w:val="000000" w:themeColor="text1"/>
                <w:szCs w:val="21"/>
              </w:rPr>
              <w:t xml:space="preserve">　</w:t>
            </w:r>
            <w:r w:rsidRPr="00B80651">
              <w:rPr>
                <w:rFonts w:ascii="Arial" w:eastAsia="ＭＳ ゴシック" w:hAnsi="Arial" w:cs="Arial" w:hint="eastAsia"/>
                <w:color w:val="000000" w:themeColor="text1"/>
                <w:szCs w:val="21"/>
              </w:rPr>
              <w:t>/</w:t>
            </w:r>
            <w:r w:rsidRPr="00B80651">
              <w:rPr>
                <w:rFonts w:ascii="Arial" w:eastAsia="ＭＳ ゴシック" w:hAnsi="Arial" w:cs="Arial" w:hint="eastAsia"/>
                <w:color w:val="000000" w:themeColor="text1"/>
                <w:szCs w:val="21"/>
              </w:rPr>
              <w:t xml:space="preserve">　</w:t>
            </w:r>
            <w:r w:rsidRPr="00B80651">
              <w:rPr>
                <w:rFonts w:ascii="Arial" w:eastAsia="ＭＳ ゴシック" w:hAnsi="Arial" w:cs="Arial"/>
                <w:color w:val="000000" w:themeColor="text1"/>
                <w:szCs w:val="21"/>
              </w:rPr>
              <w:t>Professor</w:t>
            </w:r>
            <w:r w:rsidRPr="00B80651">
              <w:rPr>
                <w:rFonts w:ascii="Arial" w:eastAsia="ＭＳ ゴシック" w:hAnsi="Arial" w:cs="Arial"/>
                <w:color w:val="000000" w:themeColor="text1"/>
                <w:szCs w:val="21"/>
              </w:rPr>
              <w:t xml:space="preserve">　</w:t>
            </w:r>
            <w:r w:rsidRPr="00B80651">
              <w:rPr>
                <w:rFonts w:ascii="Arial" w:eastAsia="ＭＳ ゴシック" w:hAnsi="Arial" w:cs="Arial"/>
                <w:color w:val="000000" w:themeColor="text1"/>
                <w:szCs w:val="21"/>
              </w:rPr>
              <w:t xml:space="preserve">Ken Nakata DVM, </w:t>
            </w:r>
            <w:proofErr w:type="spellStart"/>
            <w:r w:rsidRPr="00B80651">
              <w:rPr>
                <w:rFonts w:ascii="Arial" w:eastAsia="ＭＳ ゴシック" w:hAnsi="Arial" w:cs="Arial"/>
                <w:color w:val="000000" w:themeColor="text1"/>
                <w:szCs w:val="21"/>
              </w:rPr>
              <w:t>Ph.D</w:t>
            </w:r>
            <w:proofErr w:type="spellEnd"/>
          </w:p>
          <w:p w:rsidR="00B80651" w:rsidRPr="00B80651" w:rsidRDefault="00B80651" w:rsidP="004829B4">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 xml:space="preserve">This program aims to provide the fundamental concept of herd health and the basic skills required to enhance the clinical practice of dairy cattle herd health. </w:t>
            </w:r>
          </w:p>
          <w:p w:rsidR="00B80651" w:rsidRPr="00B80651" w:rsidRDefault="00B80651" w:rsidP="004829B4">
            <w:pPr>
              <w:spacing w:line="240" w:lineRule="exact"/>
              <w:rPr>
                <w:rFonts w:ascii="Arial" w:eastAsia="ＭＳ ゴシック" w:hAnsi="Arial" w:cs="Arial"/>
                <w:color w:val="000000" w:themeColor="text1"/>
                <w:szCs w:val="21"/>
              </w:rPr>
            </w:pPr>
          </w:p>
          <w:p w:rsidR="00B80651" w:rsidRPr="00B80651" w:rsidRDefault="00B80651" w:rsidP="004829B4">
            <w:pPr>
              <w:spacing w:line="240" w:lineRule="exact"/>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6) Bovine mastitis and milk quality control on dairy production</w:t>
            </w:r>
          </w:p>
          <w:p w:rsidR="00B80651" w:rsidRPr="00B80651" w:rsidRDefault="00B80651" w:rsidP="004829B4">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 xml:space="preserve">Professor Hajime </w:t>
            </w:r>
            <w:proofErr w:type="spellStart"/>
            <w:r w:rsidRPr="00B80651">
              <w:rPr>
                <w:rFonts w:ascii="Arial" w:eastAsia="ＭＳ ゴシック" w:hAnsi="Arial" w:cs="Arial"/>
                <w:color w:val="000000" w:themeColor="text1"/>
                <w:szCs w:val="21"/>
              </w:rPr>
              <w:t>Nagahata</w:t>
            </w:r>
            <w:proofErr w:type="spellEnd"/>
            <w:r w:rsidRPr="00B80651">
              <w:rPr>
                <w:rFonts w:ascii="Arial" w:eastAsia="ＭＳ ゴシック" w:hAnsi="Arial" w:cs="Arial"/>
                <w:color w:val="000000" w:themeColor="text1"/>
                <w:szCs w:val="21"/>
              </w:rPr>
              <w:t xml:space="preserve"> DVM, Ph.D. / Professor Hidetoshi Higuchi DVM, Ph.D.</w:t>
            </w:r>
          </w:p>
          <w:p w:rsidR="00B80651" w:rsidRPr="00B80651" w:rsidRDefault="00B80651" w:rsidP="004829B4">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Controlling mastitis and producing high-quality and safe raw milk are important issues in the dairy industry. This lecture aims to provide students with relevant knowledge and training in techniques required for the production of high-quality and safe raw milk through the control of mastitis. The HACCP will be explored as well.</w:t>
            </w:r>
          </w:p>
          <w:p w:rsidR="00B80651" w:rsidRPr="00B80651" w:rsidRDefault="00B80651" w:rsidP="004829B4">
            <w:pPr>
              <w:spacing w:line="240" w:lineRule="exact"/>
              <w:rPr>
                <w:rFonts w:ascii="Arial" w:eastAsia="ＭＳ ゴシック" w:hAnsi="Arial" w:cs="Arial"/>
                <w:color w:val="000000" w:themeColor="text1"/>
                <w:szCs w:val="21"/>
              </w:rPr>
            </w:pPr>
          </w:p>
          <w:p w:rsidR="00B80651" w:rsidRPr="00B80651" w:rsidRDefault="00B80651" w:rsidP="004829B4">
            <w:pPr>
              <w:spacing w:line="240" w:lineRule="exact"/>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7) Sustainable Farm management with Environmental conscious approach</w:t>
            </w:r>
          </w:p>
          <w:p w:rsidR="00B80651" w:rsidRPr="00B80651" w:rsidRDefault="00B80651" w:rsidP="004829B4">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Associate Professor Jun Noda Ph.D.</w:t>
            </w:r>
          </w:p>
          <w:p w:rsidR="00B80651" w:rsidRPr="00B80651" w:rsidRDefault="00B80651" w:rsidP="004829B4">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In livestock farming, care for the control of livestock waste and drug use, geared toward reducing environmental burden, has become an increasingly important issue. This lecture will cover previous cases and related information to help students understand the importance of farming management that prioritizes the environment for the promotion of sustainable livestock businesses.</w:t>
            </w:r>
          </w:p>
          <w:p w:rsidR="00B80651" w:rsidRPr="00B80651" w:rsidRDefault="00B80651" w:rsidP="004829B4">
            <w:pPr>
              <w:spacing w:line="240" w:lineRule="exact"/>
              <w:ind w:leftChars="425" w:left="850"/>
              <w:rPr>
                <w:rFonts w:ascii="Arial" w:eastAsia="ＭＳ ゴシック" w:hAnsi="Arial" w:cs="Arial"/>
                <w:color w:val="000000" w:themeColor="text1"/>
                <w:szCs w:val="21"/>
              </w:rPr>
            </w:pPr>
          </w:p>
          <w:p w:rsidR="00B80651" w:rsidRPr="00B80651" w:rsidRDefault="00B80651" w:rsidP="004829B4">
            <w:pPr>
              <w:spacing w:line="240" w:lineRule="exact"/>
              <w:rPr>
                <w:rFonts w:ascii="Arial" w:eastAsia="ＭＳ ゴシック" w:hAnsi="Arial" w:cs="Arial"/>
                <w:color w:val="000000" w:themeColor="text1"/>
                <w:szCs w:val="21"/>
              </w:rPr>
            </w:pPr>
            <w:r w:rsidRPr="00B80651">
              <w:rPr>
                <w:rFonts w:ascii="Arial" w:eastAsia="ＭＳ ゴシック" w:hAnsi="Arial" w:cs="Arial" w:hint="eastAsia"/>
                <w:color w:val="000000" w:themeColor="text1"/>
                <w:szCs w:val="21"/>
              </w:rPr>
              <w:t>8</w:t>
            </w:r>
            <w:r w:rsidRPr="00B80651">
              <w:rPr>
                <w:rFonts w:ascii="Arial" w:eastAsia="ＭＳ ゴシック" w:hAnsi="Arial" w:cs="Arial"/>
                <w:color w:val="000000" w:themeColor="text1"/>
                <w:szCs w:val="21"/>
              </w:rPr>
              <w:t>) Veterinary biochemistry</w:t>
            </w:r>
          </w:p>
          <w:p w:rsidR="00B80651" w:rsidRPr="00B80651" w:rsidRDefault="00B80651" w:rsidP="004829B4">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 xml:space="preserve">Professor </w:t>
            </w:r>
            <w:proofErr w:type="spellStart"/>
            <w:r w:rsidRPr="00B80651">
              <w:rPr>
                <w:rFonts w:ascii="Arial" w:eastAsia="ＭＳ ゴシック" w:hAnsi="Arial" w:cs="Arial"/>
                <w:color w:val="000000" w:themeColor="text1"/>
                <w:szCs w:val="21"/>
              </w:rPr>
              <w:t>Iwano</w:t>
            </w:r>
            <w:proofErr w:type="spellEnd"/>
            <w:r w:rsidRPr="00B80651">
              <w:rPr>
                <w:rFonts w:ascii="Arial" w:eastAsia="ＭＳ ゴシック" w:hAnsi="Arial" w:cs="Arial"/>
                <w:color w:val="000000" w:themeColor="text1"/>
                <w:szCs w:val="21"/>
              </w:rPr>
              <w:t xml:space="preserve"> </w:t>
            </w:r>
            <w:proofErr w:type="spellStart"/>
            <w:r w:rsidRPr="00B80651">
              <w:rPr>
                <w:rFonts w:ascii="Arial" w:eastAsia="ＭＳ ゴシック" w:hAnsi="Arial" w:cs="Arial"/>
                <w:color w:val="000000" w:themeColor="text1"/>
                <w:szCs w:val="21"/>
              </w:rPr>
              <w:t>Hidetomo</w:t>
            </w:r>
            <w:proofErr w:type="spellEnd"/>
            <w:r w:rsidRPr="00B80651">
              <w:rPr>
                <w:rFonts w:ascii="Arial" w:eastAsia="ＭＳ ゴシック" w:hAnsi="Arial" w:cs="Arial"/>
                <w:color w:val="000000" w:themeColor="text1"/>
                <w:szCs w:val="21"/>
              </w:rPr>
              <w:t xml:space="preserve"> DVM, Ph.D.</w:t>
            </w:r>
          </w:p>
          <w:p w:rsidR="00B80651" w:rsidRPr="00B80651" w:rsidRDefault="00B80651" w:rsidP="004829B4">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 xml:space="preserve">-PCR for examination of SNP in ALDH2 gene Preparation of your intraoral epithelial cells.  </w:t>
            </w:r>
            <w:proofErr w:type="spellStart"/>
            <w:r w:rsidRPr="00B80651">
              <w:rPr>
                <w:rFonts w:ascii="Arial" w:eastAsia="ＭＳ ゴシック" w:hAnsi="Arial" w:cs="Arial"/>
                <w:color w:val="000000" w:themeColor="text1"/>
                <w:szCs w:val="21"/>
              </w:rPr>
              <w:t>Examin</w:t>
            </w:r>
            <w:proofErr w:type="spellEnd"/>
            <w:r w:rsidRPr="00B80651">
              <w:rPr>
                <w:rFonts w:ascii="Arial" w:eastAsia="ＭＳ ゴシック" w:hAnsi="Arial" w:cs="Arial"/>
                <w:color w:val="000000" w:themeColor="text1"/>
                <w:szCs w:val="21"/>
              </w:rPr>
              <w:t xml:space="preserve"> the one point </w:t>
            </w:r>
            <w:proofErr w:type="spellStart"/>
            <w:r w:rsidRPr="00B80651">
              <w:rPr>
                <w:rFonts w:ascii="Arial" w:eastAsia="ＭＳ ゴシック" w:hAnsi="Arial" w:cs="Arial"/>
                <w:color w:val="000000" w:themeColor="text1"/>
                <w:szCs w:val="21"/>
              </w:rPr>
              <w:t>mutaion</w:t>
            </w:r>
            <w:proofErr w:type="spellEnd"/>
            <w:r w:rsidRPr="00B80651">
              <w:rPr>
                <w:rFonts w:ascii="Arial" w:eastAsia="ＭＳ ゴシック" w:hAnsi="Arial" w:cs="Arial"/>
                <w:color w:val="000000" w:themeColor="text1"/>
                <w:szCs w:val="21"/>
              </w:rPr>
              <w:t xml:space="preserve"> of your ALDH2 gene by PCR. Learn influence on phenotype by one base change of DNA.</w:t>
            </w:r>
          </w:p>
          <w:p w:rsidR="00B80651" w:rsidRPr="00B80651" w:rsidRDefault="00B80651" w:rsidP="004829B4">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w:t>
            </w:r>
            <w:r w:rsidRPr="00B80651">
              <w:rPr>
                <w:rFonts w:ascii="Arial" w:eastAsia="ＭＳ ゴシック" w:hAnsi="Arial" w:cs="Arial" w:hint="eastAsia"/>
                <w:color w:val="000000" w:themeColor="text1"/>
                <w:szCs w:val="21"/>
              </w:rPr>
              <w:t>Amplification of Plasmid DNA from Bacteria by PCR</w:t>
            </w:r>
            <w:r w:rsidRPr="00B80651">
              <w:rPr>
                <w:rFonts w:ascii="Arial" w:eastAsia="ＭＳ ゴシック" w:hAnsi="Arial" w:cs="Arial"/>
                <w:color w:val="000000" w:themeColor="text1"/>
                <w:szCs w:val="21"/>
              </w:rPr>
              <w:t xml:space="preserve"> (</w:t>
            </w:r>
            <w:r w:rsidRPr="00B80651">
              <w:rPr>
                <w:rFonts w:ascii="Arial" w:eastAsia="ＭＳ ゴシック" w:hAnsi="Arial" w:cs="Arial" w:hint="eastAsia"/>
                <w:color w:val="000000" w:themeColor="text1"/>
                <w:szCs w:val="21"/>
              </w:rPr>
              <w:t>Understand a principle of the PCR</w:t>
            </w:r>
            <w:r w:rsidRPr="00B80651">
              <w:rPr>
                <w:rFonts w:ascii="Arial" w:eastAsia="ＭＳ ゴシック" w:hAnsi="Arial" w:cs="Arial"/>
                <w:color w:val="000000" w:themeColor="text1"/>
                <w:szCs w:val="21"/>
              </w:rPr>
              <w:t xml:space="preserve"> /</w:t>
            </w:r>
            <w:r w:rsidRPr="00B80651">
              <w:rPr>
                <w:rFonts w:ascii="Arial" w:eastAsia="ＭＳ ゴシック" w:hAnsi="Arial" w:cs="Arial" w:hint="eastAsia"/>
                <w:color w:val="000000" w:themeColor="text1"/>
                <w:szCs w:val="21"/>
              </w:rPr>
              <w:t xml:space="preserve"> Discriminate the bacteria by PCR</w:t>
            </w:r>
            <w:r w:rsidRPr="00B80651">
              <w:rPr>
                <w:rFonts w:ascii="Arial" w:eastAsia="ＭＳ ゴシック" w:hAnsi="Arial" w:cs="Arial"/>
                <w:color w:val="000000" w:themeColor="text1"/>
                <w:szCs w:val="21"/>
              </w:rPr>
              <w:t>)</w:t>
            </w:r>
          </w:p>
          <w:p w:rsidR="00B80651" w:rsidRPr="00B80651" w:rsidRDefault="00B80651" w:rsidP="004829B4">
            <w:pPr>
              <w:spacing w:line="240" w:lineRule="exact"/>
              <w:rPr>
                <w:rFonts w:ascii="Arial" w:eastAsia="ＭＳ ゴシック" w:hAnsi="Arial" w:cs="Arial"/>
                <w:color w:val="000000" w:themeColor="text1"/>
                <w:szCs w:val="21"/>
              </w:rPr>
            </w:pPr>
          </w:p>
          <w:p w:rsidR="00B80651" w:rsidRPr="00B80651" w:rsidRDefault="00B80651" w:rsidP="004829B4">
            <w:pPr>
              <w:spacing w:line="240" w:lineRule="exact"/>
              <w:rPr>
                <w:rFonts w:ascii="Arial" w:eastAsia="ＭＳ ゴシック" w:hAnsi="Arial" w:cs="Arial"/>
                <w:color w:val="000000" w:themeColor="text1"/>
                <w:szCs w:val="21"/>
              </w:rPr>
            </w:pPr>
            <w:r w:rsidRPr="00B80651">
              <w:rPr>
                <w:rFonts w:ascii="Arial" w:eastAsia="ＭＳ ゴシック" w:hAnsi="Arial" w:cs="Arial" w:hint="eastAsia"/>
                <w:color w:val="000000" w:themeColor="text1"/>
                <w:szCs w:val="21"/>
              </w:rPr>
              <w:t>9</w:t>
            </w:r>
            <w:r w:rsidRPr="00B80651">
              <w:rPr>
                <w:rFonts w:ascii="Arial" w:eastAsia="ＭＳ ゴシック" w:hAnsi="Arial" w:cs="Arial"/>
                <w:color w:val="000000" w:themeColor="text1"/>
                <w:szCs w:val="21"/>
              </w:rPr>
              <w:t>) Veterinary Ethics</w:t>
            </w:r>
          </w:p>
          <w:p w:rsidR="00B80651" w:rsidRPr="00B80651" w:rsidRDefault="00B80651" w:rsidP="004829B4">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Associate Professor</w:t>
            </w:r>
            <w:r w:rsidRPr="00B80651">
              <w:rPr>
                <w:rFonts w:ascii="Arial" w:eastAsia="ＭＳ ゴシック" w:hAnsi="Arial" w:cs="Arial"/>
                <w:color w:val="000000" w:themeColor="text1"/>
                <w:szCs w:val="21"/>
              </w:rPr>
              <w:t xml:space="preserve">　</w:t>
            </w:r>
            <w:r w:rsidRPr="00B80651">
              <w:rPr>
                <w:rFonts w:ascii="Arial" w:eastAsia="ＭＳ ゴシック" w:hAnsi="Arial" w:cs="Arial" w:hint="eastAsia"/>
                <w:color w:val="000000" w:themeColor="text1"/>
                <w:szCs w:val="21"/>
              </w:rPr>
              <w:t>Yuko Takahashi</w:t>
            </w:r>
          </w:p>
          <w:p w:rsidR="00B80651" w:rsidRPr="00B80651" w:rsidRDefault="00B80651" w:rsidP="004829B4">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This course introduces veterinary ethics and examines the religious and cultural background to human treatment of animals. The philosophical foundation of Western veterinary ethics is explained and compared to Japanese view of humans and animals. Discussion will apply the lecture content to Thai view of humans and animals. Students will write a report summarizing lecture content including their ideas of Thai veterinary ethics.</w:t>
            </w:r>
          </w:p>
          <w:p w:rsidR="00B80651" w:rsidRPr="00B80651" w:rsidRDefault="00B80651" w:rsidP="004829B4">
            <w:pPr>
              <w:spacing w:line="240" w:lineRule="exact"/>
              <w:rPr>
                <w:rFonts w:ascii="Arial" w:eastAsia="ＭＳ ゴシック" w:hAnsi="Arial" w:cs="Arial"/>
                <w:color w:val="000000" w:themeColor="text1"/>
                <w:szCs w:val="21"/>
              </w:rPr>
            </w:pPr>
          </w:p>
          <w:p w:rsidR="00B80651" w:rsidRPr="00B80651" w:rsidRDefault="00B80651" w:rsidP="004829B4">
            <w:pPr>
              <w:spacing w:line="240" w:lineRule="exact"/>
              <w:rPr>
                <w:rFonts w:ascii="Arial" w:eastAsia="ＭＳ ゴシック" w:hAnsi="Arial" w:cs="Arial"/>
                <w:color w:val="000000" w:themeColor="text1"/>
                <w:szCs w:val="21"/>
              </w:rPr>
            </w:pPr>
            <w:r w:rsidRPr="00B80651">
              <w:rPr>
                <w:rFonts w:ascii="Arial" w:eastAsia="ＭＳ ゴシック" w:hAnsi="Arial" w:cs="Arial" w:hint="eastAsia"/>
                <w:color w:val="000000" w:themeColor="text1"/>
                <w:szCs w:val="21"/>
              </w:rPr>
              <w:t>10</w:t>
            </w:r>
            <w:r w:rsidRPr="00B80651">
              <w:rPr>
                <w:rFonts w:ascii="Arial" w:eastAsia="ＭＳ ゴシック" w:hAnsi="Arial" w:cs="Arial"/>
                <w:color w:val="000000" w:themeColor="text1"/>
                <w:szCs w:val="21"/>
              </w:rPr>
              <w:t>) Conservation GIS</w:t>
            </w:r>
          </w:p>
          <w:p w:rsidR="00B80651" w:rsidRPr="00B80651" w:rsidRDefault="00B80651" w:rsidP="004829B4">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 xml:space="preserve">Professor, Kaneko Masami </w:t>
            </w:r>
            <w:r w:rsidRPr="00B80651">
              <w:rPr>
                <w:rFonts w:ascii="Arial" w:eastAsia="ＭＳ ゴシック" w:hAnsi="Arial" w:cs="Arial" w:hint="eastAsia"/>
                <w:color w:val="000000" w:themeColor="text1"/>
                <w:szCs w:val="21"/>
              </w:rPr>
              <w:t xml:space="preserve">/ Professor </w:t>
            </w:r>
            <w:proofErr w:type="spellStart"/>
            <w:r w:rsidRPr="00B80651">
              <w:rPr>
                <w:rFonts w:ascii="Arial" w:eastAsia="ＭＳ ゴシック" w:hAnsi="Arial" w:cs="Arial" w:hint="eastAsia"/>
                <w:color w:val="000000" w:themeColor="text1"/>
                <w:szCs w:val="21"/>
              </w:rPr>
              <w:t>Buho</w:t>
            </w:r>
            <w:proofErr w:type="spellEnd"/>
            <w:r w:rsidRPr="00B80651">
              <w:rPr>
                <w:rFonts w:ascii="Arial" w:eastAsia="ＭＳ ゴシック" w:hAnsi="Arial" w:cs="Arial" w:hint="eastAsia"/>
                <w:color w:val="000000" w:themeColor="text1"/>
                <w:szCs w:val="21"/>
              </w:rPr>
              <w:t xml:space="preserve"> Hoshino Ph.</w:t>
            </w:r>
            <w:r w:rsidRPr="00B80651">
              <w:rPr>
                <w:rFonts w:ascii="Arial" w:eastAsia="ＭＳ ゴシック" w:hAnsi="Arial" w:cs="Arial"/>
                <w:color w:val="000000" w:themeColor="text1"/>
                <w:szCs w:val="21"/>
              </w:rPr>
              <w:t xml:space="preserve">D.   </w:t>
            </w:r>
          </w:p>
          <w:p w:rsidR="00B80651" w:rsidRPr="00B80651" w:rsidRDefault="00B80651" w:rsidP="004829B4">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Practical training</w:t>
            </w:r>
            <w:r w:rsidRPr="00B80651">
              <w:rPr>
                <w:rFonts w:ascii="Arial" w:eastAsia="ＭＳ ゴシック" w:hAnsi="Arial" w:cs="Arial" w:hint="eastAsia"/>
                <w:color w:val="000000" w:themeColor="text1"/>
                <w:szCs w:val="21"/>
              </w:rPr>
              <w:t xml:space="preserve"> </w:t>
            </w:r>
            <w:r w:rsidRPr="00B80651">
              <w:rPr>
                <w:rFonts w:ascii="Arial" w:eastAsia="ＭＳ ゴシック" w:hAnsi="Arial" w:cs="Arial"/>
                <w:color w:val="000000" w:themeColor="text1"/>
                <w:szCs w:val="21"/>
              </w:rPr>
              <w:t xml:space="preserve">of GIS and </w:t>
            </w:r>
            <w:proofErr w:type="spellStart"/>
            <w:r w:rsidRPr="00B80651">
              <w:rPr>
                <w:rFonts w:ascii="Arial" w:eastAsia="ＭＳ ゴシック" w:hAnsi="Arial" w:cs="Arial"/>
                <w:color w:val="000000" w:themeColor="text1"/>
                <w:szCs w:val="21"/>
              </w:rPr>
              <w:t>Remort</w:t>
            </w:r>
            <w:proofErr w:type="spellEnd"/>
            <w:r w:rsidRPr="00B80651">
              <w:rPr>
                <w:rFonts w:ascii="Arial" w:eastAsia="ＭＳ ゴシック" w:hAnsi="Arial" w:cs="Arial"/>
                <w:color w:val="000000" w:themeColor="text1"/>
                <w:szCs w:val="21"/>
              </w:rPr>
              <w:t xml:space="preserve"> sensing.</w:t>
            </w:r>
          </w:p>
          <w:p w:rsidR="00B80651" w:rsidRPr="00B80651" w:rsidRDefault="00B80651" w:rsidP="004829B4">
            <w:pPr>
              <w:spacing w:line="240" w:lineRule="exact"/>
              <w:rPr>
                <w:rFonts w:ascii="Arial" w:eastAsia="ＭＳ ゴシック" w:hAnsi="Arial" w:cs="Arial"/>
                <w:color w:val="000000" w:themeColor="text1"/>
                <w:szCs w:val="21"/>
              </w:rPr>
            </w:pPr>
          </w:p>
          <w:p w:rsidR="00B80651" w:rsidRPr="00B80651" w:rsidRDefault="00B80651" w:rsidP="004829B4">
            <w:pPr>
              <w:spacing w:line="240" w:lineRule="exact"/>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11) Team Based Learning (group discussion)</w:t>
            </w:r>
          </w:p>
          <w:p w:rsidR="00B80651" w:rsidRPr="00B80651" w:rsidRDefault="00B80651" w:rsidP="004829B4">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 xml:space="preserve">Coordinator: Professor </w:t>
            </w:r>
            <w:proofErr w:type="spellStart"/>
            <w:r w:rsidRPr="00B80651">
              <w:rPr>
                <w:rFonts w:ascii="Arial" w:eastAsia="ＭＳ ゴシック" w:hAnsi="Arial" w:cs="Arial"/>
                <w:color w:val="000000" w:themeColor="text1"/>
                <w:szCs w:val="21"/>
              </w:rPr>
              <w:t>Katsuro</w:t>
            </w:r>
            <w:proofErr w:type="spellEnd"/>
            <w:r w:rsidRPr="00B80651">
              <w:rPr>
                <w:rFonts w:ascii="Arial" w:eastAsia="ＭＳ ゴシック" w:hAnsi="Arial" w:cs="Arial"/>
                <w:color w:val="000000" w:themeColor="text1"/>
                <w:szCs w:val="21"/>
              </w:rPr>
              <w:t xml:space="preserve"> Hagiwara, DVM, Ph.D.</w:t>
            </w:r>
          </w:p>
          <w:p w:rsidR="00B80651" w:rsidRPr="00B80651" w:rsidRDefault="00B80651" w:rsidP="00751C62">
            <w:pPr>
              <w:spacing w:line="240" w:lineRule="exact"/>
              <w:ind w:leftChars="425" w:left="850"/>
              <w:rPr>
                <w:rFonts w:ascii="Arial" w:eastAsia="ＭＳ ゴシック" w:hAnsi="Arial" w:cs="Arial"/>
                <w:color w:val="000000" w:themeColor="text1"/>
                <w:szCs w:val="21"/>
              </w:rPr>
            </w:pPr>
            <w:r w:rsidRPr="00B80651">
              <w:rPr>
                <w:rFonts w:ascii="Arial" w:eastAsia="ＭＳ ゴシック" w:hAnsi="Arial" w:cs="Arial"/>
                <w:color w:val="000000" w:themeColor="text1"/>
                <w:szCs w:val="21"/>
              </w:rPr>
              <w:t>Team-based learning (TBL) is a structured form of small-group learning that emphasizes student preparation outside the class and application of knowledge in class. Students are organized strategically into diverse teams of five to seven students working together throughout the class. Before each course unit or module, students prepare by reading on the topics beforehand.</w:t>
            </w:r>
          </w:p>
        </w:tc>
      </w:tr>
      <w:tr w:rsidR="005F323B" w:rsidRPr="005F323B" w:rsidTr="00C43DCC">
        <w:trPr>
          <w:trHeight w:val="60"/>
          <w:jc w:val="center"/>
        </w:trPr>
        <w:tc>
          <w:tcPr>
            <w:tcW w:w="9072" w:type="dxa"/>
            <w:gridSpan w:val="8"/>
          </w:tcPr>
          <w:p w:rsidR="00ED4432" w:rsidRPr="005F323B" w:rsidRDefault="00ED4432" w:rsidP="00C43DCC">
            <w:pPr>
              <w:rPr>
                <w:rFonts w:ascii="Arial" w:eastAsia="ＭＳ ゴシック" w:hAnsi="Arial" w:cs="Arial" w:hint="eastAsia"/>
                <w:color w:val="000000" w:themeColor="text1"/>
                <w:szCs w:val="21"/>
              </w:rPr>
            </w:pPr>
            <w:r w:rsidRPr="005F323B">
              <w:rPr>
                <w:rFonts w:ascii="Arial" w:eastAsia="ＭＳ ゴシック" w:hAnsi="Arial" w:cs="Arial"/>
                <w:color w:val="000000" w:themeColor="text1"/>
                <w:szCs w:val="21"/>
              </w:rPr>
              <w:lastRenderedPageBreak/>
              <w:t>Remarks:</w:t>
            </w:r>
          </w:p>
        </w:tc>
      </w:tr>
    </w:tbl>
    <w:p w:rsidR="007B5F32" w:rsidRPr="00FF77AF" w:rsidRDefault="007B5F32" w:rsidP="0042486A">
      <w:pPr>
        <w:rPr>
          <w:rFonts w:ascii="Arial" w:eastAsia="ＭＳ ゴシック" w:hAnsi="Arial" w:cs="Arial" w:hint="eastAsia"/>
          <w:color w:val="000000" w:themeColor="text1"/>
          <w:szCs w:val="21"/>
        </w:rPr>
      </w:pPr>
      <w:bookmarkStart w:id="0" w:name="_GoBack"/>
      <w:bookmarkEnd w:id="0"/>
    </w:p>
    <w:sectPr w:rsidR="007B5F32" w:rsidRPr="00FF77AF" w:rsidSect="00102F1C">
      <w:headerReference w:type="default" r:id="rId8"/>
      <w:footerReference w:type="default" r:id="rId9"/>
      <w:pgSz w:w="11906" w:h="16838" w:code="9"/>
      <w:pgMar w:top="1418" w:right="1418" w:bottom="1418" w:left="1418" w:header="1134" w:footer="992"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651" w:rsidRDefault="00B80651" w:rsidP="00D86C7E">
      <w:r>
        <w:separator/>
      </w:r>
    </w:p>
  </w:endnote>
  <w:endnote w:type="continuationSeparator" w:id="0">
    <w:p w:rsidR="00B80651" w:rsidRDefault="00B80651" w:rsidP="00D8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EE" w:rsidRPr="000627EE" w:rsidRDefault="000627EE" w:rsidP="000627EE">
    <w:pPr>
      <w:pStyle w:val="a7"/>
      <w:jc w:val="right"/>
      <w:rPr>
        <w:rFonts w:asciiTheme="majorHAnsi" w:hAnsiTheme="majorHAnsi" w:cstheme="majorHAnsi"/>
        <w:lang w:eastAsia="ja-JP"/>
      </w:rPr>
    </w:pPr>
    <w:r w:rsidRPr="000627EE">
      <w:rPr>
        <w:rFonts w:asciiTheme="majorHAnsi" w:hAnsiTheme="majorHAnsi" w:cstheme="majorHAnsi"/>
        <w:lang w:eastAsia="ja-JP"/>
      </w:rPr>
      <w:t>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651" w:rsidRDefault="00B80651" w:rsidP="00D86C7E">
      <w:r>
        <w:separator/>
      </w:r>
    </w:p>
  </w:footnote>
  <w:footnote w:type="continuationSeparator" w:id="0">
    <w:p w:rsidR="00B80651" w:rsidRDefault="00B80651" w:rsidP="00D86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51" w:rsidRPr="00102F1C" w:rsidRDefault="00B80651" w:rsidP="009A451D">
    <w:pPr>
      <w:pStyle w:val="a5"/>
      <w:wordWrap w:val="0"/>
      <w:jc w:val="right"/>
      <w:rPr>
        <w:rFonts w:ascii="Arial" w:hAnsi="Arial" w:cs="Arial"/>
        <w:b/>
        <w:sz w:val="18"/>
        <w:lang w:eastAsia="ja-JP"/>
      </w:rPr>
    </w:pPr>
    <w:proofErr w:type="spellStart"/>
    <w:r>
      <w:rPr>
        <w:rFonts w:ascii="Arial" w:hAnsi="Arial" w:cs="Arial"/>
        <w:b/>
        <w:sz w:val="18"/>
        <w:lang w:eastAsia="ja-JP"/>
      </w:rPr>
      <w:t>Rakuno</w:t>
    </w:r>
    <w:proofErr w:type="spellEnd"/>
    <w:r>
      <w:rPr>
        <w:rFonts w:ascii="Arial" w:hAnsi="Arial" w:cs="Arial"/>
        <w:b/>
        <w:sz w:val="18"/>
        <w:lang w:eastAsia="ja-JP"/>
      </w:rPr>
      <w:t xml:space="preserve"> </w:t>
    </w:r>
    <w:proofErr w:type="spellStart"/>
    <w:r>
      <w:rPr>
        <w:rFonts w:ascii="Arial" w:hAnsi="Arial" w:cs="Arial"/>
        <w:b/>
        <w:sz w:val="18"/>
        <w:lang w:eastAsia="ja-JP"/>
      </w:rPr>
      <w:t>Gakuen</w:t>
    </w:r>
    <w:proofErr w:type="spellEnd"/>
    <w:r w:rsidRPr="00102F1C">
      <w:rPr>
        <w:rFonts w:ascii="Arial" w:hAnsi="Arial" w:cs="Arial"/>
        <w:b/>
        <w:sz w:val="18"/>
        <w:lang w:eastAsia="ja-JP"/>
      </w:rPr>
      <w:t xml:space="preserve"> University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AFB"/>
    <w:multiLevelType w:val="hybridMultilevel"/>
    <w:tmpl w:val="F13414E6"/>
    <w:lvl w:ilvl="0" w:tplc="F1F2577E">
      <w:start w:val="1"/>
      <w:numFmt w:val="decimal"/>
      <w:lvlText w:val="%1."/>
      <w:lvlJc w:val="right"/>
      <w:pPr>
        <w:ind w:left="98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00996"/>
    <w:multiLevelType w:val="hybridMultilevel"/>
    <w:tmpl w:val="CB529260"/>
    <w:lvl w:ilvl="0" w:tplc="A66E365A">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FA5BD8"/>
    <w:multiLevelType w:val="hybridMultilevel"/>
    <w:tmpl w:val="930E016E"/>
    <w:lvl w:ilvl="0" w:tplc="92183CFC">
      <w:start w:val="1"/>
      <w:numFmt w:val="decimal"/>
      <w:suff w:val="space"/>
      <w:lvlText w:val="%1."/>
      <w:lvlJc w:val="left"/>
      <w:pPr>
        <w:ind w:left="440" w:hanging="2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623E6"/>
    <w:multiLevelType w:val="hybridMultilevel"/>
    <w:tmpl w:val="B8AE9EEA"/>
    <w:lvl w:ilvl="0" w:tplc="5CF0B88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1F3914A3"/>
    <w:multiLevelType w:val="hybridMultilevel"/>
    <w:tmpl w:val="AED244BE"/>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564938"/>
    <w:multiLevelType w:val="hybridMultilevel"/>
    <w:tmpl w:val="7AA21A7A"/>
    <w:lvl w:ilvl="0" w:tplc="A66E365A">
      <w:start w:val="1"/>
      <w:numFmt w:val="decimal"/>
      <w:lvlText w:val="%1."/>
      <w:lvlJc w:val="righ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6" w15:restartNumberingAfterBreak="0">
    <w:nsid w:val="2DEF664E"/>
    <w:multiLevelType w:val="hybridMultilevel"/>
    <w:tmpl w:val="FC1452CE"/>
    <w:lvl w:ilvl="0" w:tplc="1C6A5D4A">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F55089"/>
    <w:multiLevelType w:val="hybridMultilevel"/>
    <w:tmpl w:val="A7BA3994"/>
    <w:lvl w:ilvl="0" w:tplc="33C45402">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C507D5"/>
    <w:multiLevelType w:val="hybridMultilevel"/>
    <w:tmpl w:val="3E28E836"/>
    <w:lvl w:ilvl="0" w:tplc="9D2E9700">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594623"/>
    <w:multiLevelType w:val="hybridMultilevel"/>
    <w:tmpl w:val="BD54C9F2"/>
    <w:lvl w:ilvl="0" w:tplc="308A6984">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AF0DF9"/>
    <w:multiLevelType w:val="hybridMultilevel"/>
    <w:tmpl w:val="9C2E255A"/>
    <w:lvl w:ilvl="0" w:tplc="8EE0BB30">
      <w:start w:val="5"/>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38318A"/>
    <w:multiLevelType w:val="hybridMultilevel"/>
    <w:tmpl w:val="5944149A"/>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B8033C"/>
    <w:multiLevelType w:val="hybridMultilevel"/>
    <w:tmpl w:val="8F5AEBD8"/>
    <w:lvl w:ilvl="0" w:tplc="A20C5468">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13" w15:restartNumberingAfterBreak="0">
    <w:nsid w:val="4E9A3E6E"/>
    <w:multiLevelType w:val="hybridMultilevel"/>
    <w:tmpl w:val="76FC0268"/>
    <w:lvl w:ilvl="0" w:tplc="A66E365A">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0A4E5B"/>
    <w:multiLevelType w:val="hybridMultilevel"/>
    <w:tmpl w:val="9DC298E2"/>
    <w:lvl w:ilvl="0" w:tplc="1A6285E2">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5B4E62"/>
    <w:multiLevelType w:val="hybridMultilevel"/>
    <w:tmpl w:val="A6BC031C"/>
    <w:lvl w:ilvl="0" w:tplc="A66E365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6" w15:restartNumberingAfterBreak="0">
    <w:nsid w:val="5AA82CD6"/>
    <w:multiLevelType w:val="hybridMultilevel"/>
    <w:tmpl w:val="B082140C"/>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5D3BAD"/>
    <w:multiLevelType w:val="hybridMultilevel"/>
    <w:tmpl w:val="179AE82A"/>
    <w:lvl w:ilvl="0" w:tplc="A66E365A">
      <w:start w:val="1"/>
      <w:numFmt w:val="decimal"/>
      <w:lvlText w:val="%1."/>
      <w:lvlJc w:val="righ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5EF93253"/>
    <w:multiLevelType w:val="hybridMultilevel"/>
    <w:tmpl w:val="FC8E7D88"/>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69EA0593"/>
    <w:multiLevelType w:val="hybridMultilevel"/>
    <w:tmpl w:val="F9EEC140"/>
    <w:lvl w:ilvl="0" w:tplc="9CD2A3D6">
      <w:start w:val="1"/>
      <w:numFmt w:val="decimal"/>
      <w:lvlText w:val="%1."/>
      <w:lvlJc w:val="right"/>
      <w:pPr>
        <w:ind w:left="112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2556D4"/>
    <w:multiLevelType w:val="hybridMultilevel"/>
    <w:tmpl w:val="E6B08632"/>
    <w:lvl w:ilvl="0" w:tplc="7EB2A60A">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1" w15:restartNumberingAfterBreak="0">
    <w:nsid w:val="6DC864EC"/>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2" w15:restartNumberingAfterBreak="0">
    <w:nsid w:val="79017DF5"/>
    <w:multiLevelType w:val="hybridMultilevel"/>
    <w:tmpl w:val="D70203CA"/>
    <w:lvl w:ilvl="0" w:tplc="A66E365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18"/>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1"/>
  </w:num>
  <w:num w:numId="6">
    <w:abstractNumId w:val="13"/>
  </w:num>
  <w:num w:numId="7">
    <w:abstractNumId w:val="1"/>
  </w:num>
  <w:num w:numId="8">
    <w:abstractNumId w:val="15"/>
  </w:num>
  <w:num w:numId="9">
    <w:abstractNumId w:val="6"/>
  </w:num>
  <w:num w:numId="10">
    <w:abstractNumId w:val="22"/>
  </w:num>
  <w:num w:numId="11">
    <w:abstractNumId w:val="3"/>
  </w:num>
  <w:num w:numId="12">
    <w:abstractNumId w:val="8"/>
  </w:num>
  <w:num w:numId="13">
    <w:abstractNumId w:val="14"/>
  </w:num>
  <w:num w:numId="14">
    <w:abstractNumId w:val="9"/>
  </w:num>
  <w:num w:numId="15">
    <w:abstractNumId w:val="17"/>
  </w:num>
  <w:num w:numId="16">
    <w:abstractNumId w:val="19"/>
  </w:num>
  <w:num w:numId="17">
    <w:abstractNumId w:val="5"/>
  </w:num>
  <w:num w:numId="18">
    <w:abstractNumId w:val="16"/>
  </w:num>
  <w:num w:numId="19">
    <w:abstractNumId w:val="4"/>
  </w:num>
  <w:num w:numId="20">
    <w:abstractNumId w:val="0"/>
  </w:num>
  <w:num w:numId="21">
    <w:abstractNumId w:val="11"/>
  </w:num>
  <w:num w:numId="22">
    <w:abstractNumId w:val="7"/>
  </w:num>
  <w:num w:numId="23">
    <w:abstractNumId w:val="2"/>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EB"/>
    <w:rsid w:val="00024F6C"/>
    <w:rsid w:val="00025EB8"/>
    <w:rsid w:val="00031320"/>
    <w:rsid w:val="000400A0"/>
    <w:rsid w:val="00052220"/>
    <w:rsid w:val="000627EE"/>
    <w:rsid w:val="0006608B"/>
    <w:rsid w:val="0006632E"/>
    <w:rsid w:val="00071FF2"/>
    <w:rsid w:val="0008538A"/>
    <w:rsid w:val="00085EDA"/>
    <w:rsid w:val="000861EB"/>
    <w:rsid w:val="00086920"/>
    <w:rsid w:val="00092565"/>
    <w:rsid w:val="00095AB3"/>
    <w:rsid w:val="000A301F"/>
    <w:rsid w:val="000A42DB"/>
    <w:rsid w:val="00102F1C"/>
    <w:rsid w:val="001035A2"/>
    <w:rsid w:val="00104A15"/>
    <w:rsid w:val="001166D4"/>
    <w:rsid w:val="001533C6"/>
    <w:rsid w:val="0017192F"/>
    <w:rsid w:val="001802B2"/>
    <w:rsid w:val="001957A4"/>
    <w:rsid w:val="001A2823"/>
    <w:rsid w:val="001A295A"/>
    <w:rsid w:val="001A43F6"/>
    <w:rsid w:val="001B6D7A"/>
    <w:rsid w:val="001C3E5E"/>
    <w:rsid w:val="001D54E4"/>
    <w:rsid w:val="001F58EF"/>
    <w:rsid w:val="00216EFF"/>
    <w:rsid w:val="00253CA9"/>
    <w:rsid w:val="00260644"/>
    <w:rsid w:val="00262185"/>
    <w:rsid w:val="00264FAF"/>
    <w:rsid w:val="00276A6D"/>
    <w:rsid w:val="002A2A50"/>
    <w:rsid w:val="002C5B32"/>
    <w:rsid w:val="002D0F1D"/>
    <w:rsid w:val="002D1694"/>
    <w:rsid w:val="002D5BDE"/>
    <w:rsid w:val="002D5C3F"/>
    <w:rsid w:val="002D5F8D"/>
    <w:rsid w:val="002D6CC1"/>
    <w:rsid w:val="002E1FE6"/>
    <w:rsid w:val="00303212"/>
    <w:rsid w:val="00317495"/>
    <w:rsid w:val="00320D4F"/>
    <w:rsid w:val="003464E9"/>
    <w:rsid w:val="00352063"/>
    <w:rsid w:val="00352664"/>
    <w:rsid w:val="00365A95"/>
    <w:rsid w:val="00374867"/>
    <w:rsid w:val="003A30DF"/>
    <w:rsid w:val="003B4671"/>
    <w:rsid w:val="003C00AA"/>
    <w:rsid w:val="003D0B42"/>
    <w:rsid w:val="003D2306"/>
    <w:rsid w:val="003D468F"/>
    <w:rsid w:val="003D5DE2"/>
    <w:rsid w:val="003D6ECB"/>
    <w:rsid w:val="00404E54"/>
    <w:rsid w:val="00407460"/>
    <w:rsid w:val="00415142"/>
    <w:rsid w:val="0042486A"/>
    <w:rsid w:val="00437BA4"/>
    <w:rsid w:val="00446D9C"/>
    <w:rsid w:val="00452A14"/>
    <w:rsid w:val="004829B4"/>
    <w:rsid w:val="00483611"/>
    <w:rsid w:val="00494388"/>
    <w:rsid w:val="004A6C4C"/>
    <w:rsid w:val="004B471B"/>
    <w:rsid w:val="004D495E"/>
    <w:rsid w:val="00500C92"/>
    <w:rsid w:val="005120E1"/>
    <w:rsid w:val="005155F1"/>
    <w:rsid w:val="00515897"/>
    <w:rsid w:val="00517B49"/>
    <w:rsid w:val="00525D5B"/>
    <w:rsid w:val="00531AA8"/>
    <w:rsid w:val="00537DF5"/>
    <w:rsid w:val="00562D3C"/>
    <w:rsid w:val="005815E2"/>
    <w:rsid w:val="00590E6B"/>
    <w:rsid w:val="005A1B0A"/>
    <w:rsid w:val="005A3A05"/>
    <w:rsid w:val="005B133E"/>
    <w:rsid w:val="005C080E"/>
    <w:rsid w:val="005F2AD4"/>
    <w:rsid w:val="005F323B"/>
    <w:rsid w:val="005F5590"/>
    <w:rsid w:val="00606DC4"/>
    <w:rsid w:val="0061174F"/>
    <w:rsid w:val="006124AA"/>
    <w:rsid w:val="00644375"/>
    <w:rsid w:val="006479F2"/>
    <w:rsid w:val="00653340"/>
    <w:rsid w:val="006755A6"/>
    <w:rsid w:val="006927C5"/>
    <w:rsid w:val="00693B75"/>
    <w:rsid w:val="0069560B"/>
    <w:rsid w:val="006A0B7E"/>
    <w:rsid w:val="006B389D"/>
    <w:rsid w:val="006C3366"/>
    <w:rsid w:val="006C5BDB"/>
    <w:rsid w:val="006D3CAD"/>
    <w:rsid w:val="006D6AC5"/>
    <w:rsid w:val="006E7BF8"/>
    <w:rsid w:val="006F0070"/>
    <w:rsid w:val="006F37E4"/>
    <w:rsid w:val="006F69B3"/>
    <w:rsid w:val="00704C10"/>
    <w:rsid w:val="00717425"/>
    <w:rsid w:val="00723EBF"/>
    <w:rsid w:val="00723EEC"/>
    <w:rsid w:val="00732207"/>
    <w:rsid w:val="007504AF"/>
    <w:rsid w:val="00751C62"/>
    <w:rsid w:val="0075328D"/>
    <w:rsid w:val="00754CB8"/>
    <w:rsid w:val="0075596D"/>
    <w:rsid w:val="00756507"/>
    <w:rsid w:val="0076527E"/>
    <w:rsid w:val="00785738"/>
    <w:rsid w:val="007874C2"/>
    <w:rsid w:val="007A20E2"/>
    <w:rsid w:val="007B1935"/>
    <w:rsid w:val="007B2B44"/>
    <w:rsid w:val="007B4F13"/>
    <w:rsid w:val="007B5F32"/>
    <w:rsid w:val="007B5FBC"/>
    <w:rsid w:val="007C2C55"/>
    <w:rsid w:val="007C42F4"/>
    <w:rsid w:val="007C562B"/>
    <w:rsid w:val="007D008D"/>
    <w:rsid w:val="007D0E78"/>
    <w:rsid w:val="007D7012"/>
    <w:rsid w:val="0080160B"/>
    <w:rsid w:val="008123D7"/>
    <w:rsid w:val="00815266"/>
    <w:rsid w:val="00827CB1"/>
    <w:rsid w:val="00853254"/>
    <w:rsid w:val="00873918"/>
    <w:rsid w:val="008757F7"/>
    <w:rsid w:val="00883095"/>
    <w:rsid w:val="0088795D"/>
    <w:rsid w:val="00891C54"/>
    <w:rsid w:val="008A5582"/>
    <w:rsid w:val="008A5EA7"/>
    <w:rsid w:val="008B1859"/>
    <w:rsid w:val="008B331C"/>
    <w:rsid w:val="008B6122"/>
    <w:rsid w:val="008C0202"/>
    <w:rsid w:val="008D42EC"/>
    <w:rsid w:val="008D5949"/>
    <w:rsid w:val="008D7D7D"/>
    <w:rsid w:val="008E49A2"/>
    <w:rsid w:val="008E5CB1"/>
    <w:rsid w:val="008F0E27"/>
    <w:rsid w:val="008F73B0"/>
    <w:rsid w:val="009132E3"/>
    <w:rsid w:val="009167CA"/>
    <w:rsid w:val="0092796E"/>
    <w:rsid w:val="009428D0"/>
    <w:rsid w:val="00946A9E"/>
    <w:rsid w:val="00951E41"/>
    <w:rsid w:val="00953EFA"/>
    <w:rsid w:val="00963B9F"/>
    <w:rsid w:val="009716C3"/>
    <w:rsid w:val="009720B5"/>
    <w:rsid w:val="00974FEB"/>
    <w:rsid w:val="0097552E"/>
    <w:rsid w:val="00976B7F"/>
    <w:rsid w:val="009905AF"/>
    <w:rsid w:val="00997470"/>
    <w:rsid w:val="009A3F78"/>
    <w:rsid w:val="009A451D"/>
    <w:rsid w:val="009A639C"/>
    <w:rsid w:val="009C26A1"/>
    <w:rsid w:val="009D0605"/>
    <w:rsid w:val="009F49D0"/>
    <w:rsid w:val="009F7F73"/>
    <w:rsid w:val="00A0345A"/>
    <w:rsid w:val="00A06848"/>
    <w:rsid w:val="00A11107"/>
    <w:rsid w:val="00A31E21"/>
    <w:rsid w:val="00A4631F"/>
    <w:rsid w:val="00A715AF"/>
    <w:rsid w:val="00A904C6"/>
    <w:rsid w:val="00A9189F"/>
    <w:rsid w:val="00A95F57"/>
    <w:rsid w:val="00AA1C88"/>
    <w:rsid w:val="00AB7332"/>
    <w:rsid w:val="00AC456C"/>
    <w:rsid w:val="00AD379E"/>
    <w:rsid w:val="00AE54D3"/>
    <w:rsid w:val="00AE66F7"/>
    <w:rsid w:val="00AF3A07"/>
    <w:rsid w:val="00AF53E6"/>
    <w:rsid w:val="00B12D95"/>
    <w:rsid w:val="00B20AAB"/>
    <w:rsid w:val="00B34129"/>
    <w:rsid w:val="00B37C53"/>
    <w:rsid w:val="00B550CA"/>
    <w:rsid w:val="00B60E99"/>
    <w:rsid w:val="00B706D2"/>
    <w:rsid w:val="00B80651"/>
    <w:rsid w:val="00BB0456"/>
    <w:rsid w:val="00BD26FF"/>
    <w:rsid w:val="00BE5C24"/>
    <w:rsid w:val="00C15AC5"/>
    <w:rsid w:val="00C15F9F"/>
    <w:rsid w:val="00C31F6B"/>
    <w:rsid w:val="00C331D5"/>
    <w:rsid w:val="00C41601"/>
    <w:rsid w:val="00C43DCC"/>
    <w:rsid w:val="00C46EEE"/>
    <w:rsid w:val="00C5014C"/>
    <w:rsid w:val="00C56581"/>
    <w:rsid w:val="00C67E6E"/>
    <w:rsid w:val="00C73928"/>
    <w:rsid w:val="00C83A41"/>
    <w:rsid w:val="00C87A25"/>
    <w:rsid w:val="00C96CA0"/>
    <w:rsid w:val="00C9772C"/>
    <w:rsid w:val="00CA7BD8"/>
    <w:rsid w:val="00CB1563"/>
    <w:rsid w:val="00CC2162"/>
    <w:rsid w:val="00CD226D"/>
    <w:rsid w:val="00CE2B76"/>
    <w:rsid w:val="00CF43EE"/>
    <w:rsid w:val="00CF585F"/>
    <w:rsid w:val="00CF5B5B"/>
    <w:rsid w:val="00D1373E"/>
    <w:rsid w:val="00D23CB5"/>
    <w:rsid w:val="00D267DA"/>
    <w:rsid w:val="00D410C3"/>
    <w:rsid w:val="00D515DD"/>
    <w:rsid w:val="00D77C30"/>
    <w:rsid w:val="00D850C7"/>
    <w:rsid w:val="00D86C7E"/>
    <w:rsid w:val="00D93907"/>
    <w:rsid w:val="00DB5105"/>
    <w:rsid w:val="00DD2D5B"/>
    <w:rsid w:val="00DE4D55"/>
    <w:rsid w:val="00DE67BF"/>
    <w:rsid w:val="00DF4618"/>
    <w:rsid w:val="00E0566C"/>
    <w:rsid w:val="00E106DD"/>
    <w:rsid w:val="00E10D79"/>
    <w:rsid w:val="00E22C9F"/>
    <w:rsid w:val="00E254B9"/>
    <w:rsid w:val="00E402A7"/>
    <w:rsid w:val="00E410D1"/>
    <w:rsid w:val="00E53A0C"/>
    <w:rsid w:val="00E632F7"/>
    <w:rsid w:val="00E655C4"/>
    <w:rsid w:val="00E67A41"/>
    <w:rsid w:val="00E731FC"/>
    <w:rsid w:val="00E91DAF"/>
    <w:rsid w:val="00E96AE1"/>
    <w:rsid w:val="00EA2746"/>
    <w:rsid w:val="00EA32D2"/>
    <w:rsid w:val="00EB0346"/>
    <w:rsid w:val="00EB2488"/>
    <w:rsid w:val="00EB5EFC"/>
    <w:rsid w:val="00EC32DE"/>
    <w:rsid w:val="00ED03F3"/>
    <w:rsid w:val="00ED4432"/>
    <w:rsid w:val="00EE0445"/>
    <w:rsid w:val="00EF15BA"/>
    <w:rsid w:val="00F007C6"/>
    <w:rsid w:val="00F01AE1"/>
    <w:rsid w:val="00F10023"/>
    <w:rsid w:val="00F14853"/>
    <w:rsid w:val="00F26949"/>
    <w:rsid w:val="00F2696D"/>
    <w:rsid w:val="00F3007F"/>
    <w:rsid w:val="00F34197"/>
    <w:rsid w:val="00F516E5"/>
    <w:rsid w:val="00F520CE"/>
    <w:rsid w:val="00F63145"/>
    <w:rsid w:val="00F7289C"/>
    <w:rsid w:val="00F90CBB"/>
    <w:rsid w:val="00F92A01"/>
    <w:rsid w:val="00F95B9A"/>
    <w:rsid w:val="00FA442A"/>
    <w:rsid w:val="00FA58B4"/>
    <w:rsid w:val="00FB1B8D"/>
    <w:rsid w:val="00FE5C09"/>
    <w:rsid w:val="00FF0A27"/>
    <w:rsid w:val="00FF7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90E91638-FAC5-4A79-B6BF-933BDAD8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ylcontents">
    <w:name w:val="syl_contents"/>
    <w:basedOn w:val="a0"/>
    <w:rsid w:val="00D76E7B"/>
  </w:style>
  <w:style w:type="paragraph" w:styleId="a3">
    <w:name w:val="Balloon Text"/>
    <w:basedOn w:val="a"/>
    <w:link w:val="a4"/>
    <w:semiHidden/>
    <w:rsid w:val="009F73E8"/>
    <w:rPr>
      <w:rFonts w:ascii="Arial" w:eastAsia="ＭＳ ゴシック" w:hAnsi="Arial"/>
      <w:sz w:val="18"/>
      <w:szCs w:val="18"/>
    </w:rPr>
  </w:style>
  <w:style w:type="paragraph" w:styleId="a5">
    <w:name w:val="header"/>
    <w:basedOn w:val="a"/>
    <w:link w:val="a6"/>
    <w:uiPriority w:val="99"/>
    <w:unhideWhenUsed/>
    <w:rsid w:val="00687446"/>
    <w:pPr>
      <w:tabs>
        <w:tab w:val="center" w:pos="4252"/>
        <w:tab w:val="right" w:pos="8504"/>
      </w:tabs>
      <w:snapToGrid w:val="0"/>
    </w:pPr>
    <w:rPr>
      <w:lang w:val="x-none" w:eastAsia="x-none"/>
    </w:rPr>
  </w:style>
  <w:style w:type="character" w:customStyle="1" w:styleId="a6">
    <w:name w:val="ヘッダー (文字)"/>
    <w:link w:val="a5"/>
    <w:uiPriority w:val="99"/>
    <w:rsid w:val="00687446"/>
    <w:rPr>
      <w:kern w:val="2"/>
      <w:sz w:val="21"/>
      <w:szCs w:val="24"/>
    </w:rPr>
  </w:style>
  <w:style w:type="paragraph" w:styleId="a7">
    <w:name w:val="footer"/>
    <w:basedOn w:val="a"/>
    <w:link w:val="a8"/>
    <w:uiPriority w:val="99"/>
    <w:unhideWhenUsed/>
    <w:rsid w:val="00687446"/>
    <w:pPr>
      <w:tabs>
        <w:tab w:val="center" w:pos="4252"/>
        <w:tab w:val="right" w:pos="8504"/>
      </w:tabs>
      <w:snapToGrid w:val="0"/>
    </w:pPr>
    <w:rPr>
      <w:lang w:val="x-none" w:eastAsia="x-none"/>
    </w:rPr>
  </w:style>
  <w:style w:type="character" w:customStyle="1" w:styleId="a8">
    <w:name w:val="フッター (文字)"/>
    <w:link w:val="a7"/>
    <w:uiPriority w:val="99"/>
    <w:rsid w:val="00687446"/>
    <w:rPr>
      <w:kern w:val="2"/>
      <w:sz w:val="21"/>
      <w:szCs w:val="24"/>
    </w:rPr>
  </w:style>
  <w:style w:type="character" w:customStyle="1" w:styleId="shorttext">
    <w:name w:val="short_text"/>
    <w:rsid w:val="00DE67BF"/>
  </w:style>
  <w:style w:type="character" w:customStyle="1" w:styleId="hps">
    <w:name w:val="hps"/>
    <w:rsid w:val="00DE67BF"/>
  </w:style>
  <w:style w:type="character" w:customStyle="1" w:styleId="atn">
    <w:name w:val="atn"/>
    <w:rsid w:val="006A0B7E"/>
  </w:style>
  <w:style w:type="character" w:styleId="a9">
    <w:name w:val="annotation reference"/>
    <w:rsid w:val="00092565"/>
    <w:rPr>
      <w:sz w:val="16"/>
      <w:szCs w:val="16"/>
    </w:rPr>
  </w:style>
  <w:style w:type="paragraph" w:styleId="aa">
    <w:name w:val="annotation text"/>
    <w:basedOn w:val="a"/>
    <w:link w:val="ab"/>
    <w:rsid w:val="00092565"/>
    <w:rPr>
      <w:sz w:val="20"/>
      <w:szCs w:val="20"/>
      <w:lang w:val="x-none" w:eastAsia="x-none"/>
    </w:rPr>
  </w:style>
  <w:style w:type="character" w:customStyle="1" w:styleId="ab">
    <w:name w:val="コメント文字列 (文字)"/>
    <w:link w:val="aa"/>
    <w:rsid w:val="00092565"/>
    <w:rPr>
      <w:kern w:val="2"/>
    </w:rPr>
  </w:style>
  <w:style w:type="paragraph" w:styleId="ac">
    <w:name w:val="annotation subject"/>
    <w:basedOn w:val="aa"/>
    <w:next w:val="aa"/>
    <w:link w:val="ad"/>
    <w:rsid w:val="00D23CB5"/>
    <w:pPr>
      <w:jc w:val="left"/>
    </w:pPr>
    <w:rPr>
      <w:b/>
      <w:bCs/>
      <w:sz w:val="21"/>
      <w:szCs w:val="24"/>
    </w:rPr>
  </w:style>
  <w:style w:type="character" w:customStyle="1" w:styleId="ad">
    <w:name w:val="コメント内容 (文字)"/>
    <w:link w:val="ac"/>
    <w:rsid w:val="00D23CB5"/>
    <w:rPr>
      <w:b/>
      <w:bCs/>
      <w:kern w:val="2"/>
      <w:sz w:val="21"/>
      <w:szCs w:val="24"/>
    </w:rPr>
  </w:style>
  <w:style w:type="character" w:customStyle="1" w:styleId="a4">
    <w:name w:val="吹き出し (文字)"/>
    <w:link w:val="a3"/>
    <w:semiHidden/>
    <w:rsid w:val="006B389D"/>
    <w:rPr>
      <w:rFonts w:ascii="Arial" w:eastAsia="ＭＳ ゴシック" w:hAnsi="Arial"/>
      <w:kern w:val="2"/>
      <w:sz w:val="18"/>
      <w:szCs w:val="18"/>
    </w:rPr>
  </w:style>
  <w:style w:type="paragraph" w:styleId="ae">
    <w:name w:val="List Paragraph"/>
    <w:basedOn w:val="a"/>
    <w:uiPriority w:val="34"/>
    <w:qFormat/>
    <w:rsid w:val="006D3C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9650">
      <w:bodyDiv w:val="1"/>
      <w:marLeft w:val="0"/>
      <w:marRight w:val="0"/>
      <w:marTop w:val="0"/>
      <w:marBottom w:val="0"/>
      <w:divBdr>
        <w:top w:val="none" w:sz="0" w:space="0" w:color="auto"/>
        <w:left w:val="none" w:sz="0" w:space="0" w:color="auto"/>
        <w:bottom w:val="none" w:sz="0" w:space="0" w:color="auto"/>
        <w:right w:val="none" w:sz="0" w:space="0" w:color="auto"/>
      </w:divBdr>
      <w:divsChild>
        <w:div w:id="1141654042">
          <w:marLeft w:val="0"/>
          <w:marRight w:val="0"/>
          <w:marTop w:val="0"/>
          <w:marBottom w:val="0"/>
          <w:divBdr>
            <w:top w:val="none" w:sz="0" w:space="0" w:color="auto"/>
            <w:left w:val="none" w:sz="0" w:space="0" w:color="auto"/>
            <w:bottom w:val="none" w:sz="0" w:space="0" w:color="auto"/>
            <w:right w:val="none" w:sz="0" w:space="0" w:color="auto"/>
          </w:divBdr>
          <w:divsChild>
            <w:div w:id="1927028923">
              <w:marLeft w:val="0"/>
              <w:marRight w:val="0"/>
              <w:marTop w:val="0"/>
              <w:marBottom w:val="0"/>
              <w:divBdr>
                <w:top w:val="none" w:sz="0" w:space="0" w:color="auto"/>
                <w:left w:val="none" w:sz="0" w:space="0" w:color="auto"/>
                <w:bottom w:val="none" w:sz="0" w:space="0" w:color="auto"/>
                <w:right w:val="none" w:sz="0" w:space="0" w:color="auto"/>
              </w:divBdr>
              <w:divsChild>
                <w:div w:id="1596981665">
                  <w:marLeft w:val="0"/>
                  <w:marRight w:val="0"/>
                  <w:marTop w:val="0"/>
                  <w:marBottom w:val="0"/>
                  <w:divBdr>
                    <w:top w:val="none" w:sz="0" w:space="0" w:color="auto"/>
                    <w:left w:val="none" w:sz="0" w:space="0" w:color="auto"/>
                    <w:bottom w:val="none" w:sz="0" w:space="0" w:color="auto"/>
                    <w:right w:val="none" w:sz="0" w:space="0" w:color="auto"/>
                  </w:divBdr>
                  <w:divsChild>
                    <w:div w:id="503012097">
                      <w:marLeft w:val="0"/>
                      <w:marRight w:val="0"/>
                      <w:marTop w:val="0"/>
                      <w:marBottom w:val="0"/>
                      <w:divBdr>
                        <w:top w:val="none" w:sz="0" w:space="0" w:color="auto"/>
                        <w:left w:val="none" w:sz="0" w:space="0" w:color="auto"/>
                        <w:bottom w:val="none" w:sz="0" w:space="0" w:color="auto"/>
                        <w:right w:val="none" w:sz="0" w:space="0" w:color="auto"/>
                      </w:divBdr>
                      <w:divsChild>
                        <w:div w:id="979965460">
                          <w:marLeft w:val="0"/>
                          <w:marRight w:val="0"/>
                          <w:marTop w:val="0"/>
                          <w:marBottom w:val="0"/>
                          <w:divBdr>
                            <w:top w:val="none" w:sz="0" w:space="0" w:color="auto"/>
                            <w:left w:val="none" w:sz="0" w:space="0" w:color="auto"/>
                            <w:bottom w:val="none" w:sz="0" w:space="0" w:color="auto"/>
                            <w:right w:val="none" w:sz="0" w:space="0" w:color="auto"/>
                          </w:divBdr>
                          <w:divsChild>
                            <w:div w:id="166099391">
                              <w:marLeft w:val="0"/>
                              <w:marRight w:val="0"/>
                              <w:marTop w:val="0"/>
                              <w:marBottom w:val="0"/>
                              <w:divBdr>
                                <w:top w:val="none" w:sz="0" w:space="0" w:color="auto"/>
                                <w:left w:val="none" w:sz="0" w:space="0" w:color="auto"/>
                                <w:bottom w:val="none" w:sz="0" w:space="0" w:color="auto"/>
                                <w:right w:val="none" w:sz="0" w:space="0" w:color="auto"/>
                              </w:divBdr>
                              <w:divsChild>
                                <w:div w:id="614945511">
                                  <w:marLeft w:val="0"/>
                                  <w:marRight w:val="0"/>
                                  <w:marTop w:val="0"/>
                                  <w:marBottom w:val="0"/>
                                  <w:divBdr>
                                    <w:top w:val="none" w:sz="0" w:space="0" w:color="auto"/>
                                    <w:left w:val="none" w:sz="0" w:space="0" w:color="auto"/>
                                    <w:bottom w:val="none" w:sz="0" w:space="0" w:color="auto"/>
                                    <w:right w:val="none" w:sz="0" w:space="0" w:color="auto"/>
                                  </w:divBdr>
                                  <w:divsChild>
                                    <w:div w:id="125201156">
                                      <w:marLeft w:val="60"/>
                                      <w:marRight w:val="0"/>
                                      <w:marTop w:val="0"/>
                                      <w:marBottom w:val="0"/>
                                      <w:divBdr>
                                        <w:top w:val="none" w:sz="0" w:space="0" w:color="auto"/>
                                        <w:left w:val="none" w:sz="0" w:space="0" w:color="auto"/>
                                        <w:bottom w:val="none" w:sz="0" w:space="0" w:color="auto"/>
                                        <w:right w:val="none" w:sz="0" w:space="0" w:color="auto"/>
                                      </w:divBdr>
                                      <w:divsChild>
                                        <w:div w:id="2023121387">
                                          <w:marLeft w:val="0"/>
                                          <w:marRight w:val="0"/>
                                          <w:marTop w:val="0"/>
                                          <w:marBottom w:val="0"/>
                                          <w:divBdr>
                                            <w:top w:val="none" w:sz="0" w:space="0" w:color="auto"/>
                                            <w:left w:val="none" w:sz="0" w:space="0" w:color="auto"/>
                                            <w:bottom w:val="none" w:sz="0" w:space="0" w:color="auto"/>
                                            <w:right w:val="none" w:sz="0" w:space="0" w:color="auto"/>
                                          </w:divBdr>
                                          <w:divsChild>
                                            <w:div w:id="696009863">
                                              <w:marLeft w:val="0"/>
                                              <w:marRight w:val="0"/>
                                              <w:marTop w:val="0"/>
                                              <w:marBottom w:val="120"/>
                                              <w:divBdr>
                                                <w:top w:val="single" w:sz="6" w:space="0" w:color="F5F5F5"/>
                                                <w:left w:val="single" w:sz="6" w:space="0" w:color="F5F5F5"/>
                                                <w:bottom w:val="single" w:sz="6" w:space="0" w:color="F5F5F5"/>
                                                <w:right w:val="single" w:sz="6" w:space="0" w:color="F5F5F5"/>
                                              </w:divBdr>
                                              <w:divsChild>
                                                <w:div w:id="194855224">
                                                  <w:marLeft w:val="0"/>
                                                  <w:marRight w:val="0"/>
                                                  <w:marTop w:val="0"/>
                                                  <w:marBottom w:val="0"/>
                                                  <w:divBdr>
                                                    <w:top w:val="none" w:sz="0" w:space="0" w:color="auto"/>
                                                    <w:left w:val="none" w:sz="0" w:space="0" w:color="auto"/>
                                                    <w:bottom w:val="none" w:sz="0" w:space="0" w:color="auto"/>
                                                    <w:right w:val="none" w:sz="0" w:space="0" w:color="auto"/>
                                                  </w:divBdr>
                                                  <w:divsChild>
                                                    <w:div w:id="157890858">
                                                      <w:marLeft w:val="0"/>
                                                      <w:marRight w:val="0"/>
                                                      <w:marTop w:val="0"/>
                                                      <w:marBottom w:val="0"/>
                                                      <w:divBdr>
                                                        <w:top w:val="none" w:sz="0" w:space="0" w:color="auto"/>
                                                        <w:left w:val="none" w:sz="0" w:space="0" w:color="auto"/>
                                                        <w:bottom w:val="none" w:sz="0" w:space="0" w:color="auto"/>
                                                        <w:right w:val="none" w:sz="0" w:space="0" w:color="auto"/>
                                                      </w:divBdr>
                                                      <w:divsChild>
                                                        <w:div w:id="1423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111515">
      <w:bodyDiv w:val="1"/>
      <w:marLeft w:val="0"/>
      <w:marRight w:val="0"/>
      <w:marTop w:val="0"/>
      <w:marBottom w:val="0"/>
      <w:divBdr>
        <w:top w:val="none" w:sz="0" w:space="0" w:color="auto"/>
        <w:left w:val="none" w:sz="0" w:space="0" w:color="auto"/>
        <w:bottom w:val="none" w:sz="0" w:space="0" w:color="auto"/>
        <w:right w:val="none" w:sz="0" w:space="0" w:color="auto"/>
      </w:divBdr>
    </w:div>
    <w:div w:id="338316769">
      <w:bodyDiv w:val="1"/>
      <w:marLeft w:val="0"/>
      <w:marRight w:val="0"/>
      <w:marTop w:val="0"/>
      <w:marBottom w:val="0"/>
      <w:divBdr>
        <w:top w:val="none" w:sz="0" w:space="0" w:color="auto"/>
        <w:left w:val="none" w:sz="0" w:space="0" w:color="auto"/>
        <w:bottom w:val="none" w:sz="0" w:space="0" w:color="auto"/>
        <w:right w:val="none" w:sz="0" w:space="0" w:color="auto"/>
      </w:divBdr>
      <w:divsChild>
        <w:div w:id="156266387">
          <w:marLeft w:val="0"/>
          <w:marRight w:val="0"/>
          <w:marTop w:val="0"/>
          <w:marBottom w:val="0"/>
          <w:divBdr>
            <w:top w:val="none" w:sz="0" w:space="0" w:color="auto"/>
            <w:left w:val="none" w:sz="0" w:space="0" w:color="auto"/>
            <w:bottom w:val="none" w:sz="0" w:space="0" w:color="auto"/>
            <w:right w:val="none" w:sz="0" w:space="0" w:color="auto"/>
          </w:divBdr>
          <w:divsChild>
            <w:div w:id="1726445450">
              <w:marLeft w:val="0"/>
              <w:marRight w:val="0"/>
              <w:marTop w:val="0"/>
              <w:marBottom w:val="0"/>
              <w:divBdr>
                <w:top w:val="none" w:sz="0" w:space="0" w:color="auto"/>
                <w:left w:val="none" w:sz="0" w:space="0" w:color="auto"/>
                <w:bottom w:val="none" w:sz="0" w:space="0" w:color="auto"/>
                <w:right w:val="none" w:sz="0" w:space="0" w:color="auto"/>
              </w:divBdr>
              <w:divsChild>
                <w:div w:id="694965764">
                  <w:marLeft w:val="0"/>
                  <w:marRight w:val="0"/>
                  <w:marTop w:val="0"/>
                  <w:marBottom w:val="0"/>
                  <w:divBdr>
                    <w:top w:val="none" w:sz="0" w:space="0" w:color="auto"/>
                    <w:left w:val="none" w:sz="0" w:space="0" w:color="auto"/>
                    <w:bottom w:val="none" w:sz="0" w:space="0" w:color="auto"/>
                    <w:right w:val="none" w:sz="0" w:space="0" w:color="auto"/>
                  </w:divBdr>
                  <w:divsChild>
                    <w:div w:id="724064934">
                      <w:marLeft w:val="0"/>
                      <w:marRight w:val="0"/>
                      <w:marTop w:val="0"/>
                      <w:marBottom w:val="0"/>
                      <w:divBdr>
                        <w:top w:val="none" w:sz="0" w:space="0" w:color="auto"/>
                        <w:left w:val="none" w:sz="0" w:space="0" w:color="auto"/>
                        <w:bottom w:val="none" w:sz="0" w:space="0" w:color="auto"/>
                        <w:right w:val="none" w:sz="0" w:space="0" w:color="auto"/>
                      </w:divBdr>
                      <w:divsChild>
                        <w:div w:id="1282609998">
                          <w:marLeft w:val="0"/>
                          <w:marRight w:val="0"/>
                          <w:marTop w:val="0"/>
                          <w:marBottom w:val="0"/>
                          <w:divBdr>
                            <w:top w:val="none" w:sz="0" w:space="0" w:color="auto"/>
                            <w:left w:val="none" w:sz="0" w:space="0" w:color="auto"/>
                            <w:bottom w:val="none" w:sz="0" w:space="0" w:color="auto"/>
                            <w:right w:val="none" w:sz="0" w:space="0" w:color="auto"/>
                          </w:divBdr>
                          <w:divsChild>
                            <w:div w:id="921521793">
                              <w:marLeft w:val="0"/>
                              <w:marRight w:val="0"/>
                              <w:marTop w:val="0"/>
                              <w:marBottom w:val="0"/>
                              <w:divBdr>
                                <w:top w:val="none" w:sz="0" w:space="0" w:color="auto"/>
                                <w:left w:val="none" w:sz="0" w:space="0" w:color="auto"/>
                                <w:bottom w:val="none" w:sz="0" w:space="0" w:color="auto"/>
                                <w:right w:val="none" w:sz="0" w:space="0" w:color="auto"/>
                              </w:divBdr>
                              <w:divsChild>
                                <w:div w:id="949170127">
                                  <w:marLeft w:val="0"/>
                                  <w:marRight w:val="0"/>
                                  <w:marTop w:val="0"/>
                                  <w:marBottom w:val="0"/>
                                  <w:divBdr>
                                    <w:top w:val="none" w:sz="0" w:space="0" w:color="auto"/>
                                    <w:left w:val="none" w:sz="0" w:space="0" w:color="auto"/>
                                    <w:bottom w:val="none" w:sz="0" w:space="0" w:color="auto"/>
                                    <w:right w:val="none" w:sz="0" w:space="0" w:color="auto"/>
                                  </w:divBdr>
                                  <w:divsChild>
                                    <w:div w:id="1866794706">
                                      <w:marLeft w:val="60"/>
                                      <w:marRight w:val="0"/>
                                      <w:marTop w:val="0"/>
                                      <w:marBottom w:val="0"/>
                                      <w:divBdr>
                                        <w:top w:val="none" w:sz="0" w:space="0" w:color="auto"/>
                                        <w:left w:val="none" w:sz="0" w:space="0" w:color="auto"/>
                                        <w:bottom w:val="none" w:sz="0" w:space="0" w:color="auto"/>
                                        <w:right w:val="none" w:sz="0" w:space="0" w:color="auto"/>
                                      </w:divBdr>
                                      <w:divsChild>
                                        <w:div w:id="1896888607">
                                          <w:marLeft w:val="0"/>
                                          <w:marRight w:val="0"/>
                                          <w:marTop w:val="0"/>
                                          <w:marBottom w:val="0"/>
                                          <w:divBdr>
                                            <w:top w:val="none" w:sz="0" w:space="0" w:color="auto"/>
                                            <w:left w:val="none" w:sz="0" w:space="0" w:color="auto"/>
                                            <w:bottom w:val="none" w:sz="0" w:space="0" w:color="auto"/>
                                            <w:right w:val="none" w:sz="0" w:space="0" w:color="auto"/>
                                          </w:divBdr>
                                          <w:divsChild>
                                            <w:div w:id="335612825">
                                              <w:marLeft w:val="0"/>
                                              <w:marRight w:val="0"/>
                                              <w:marTop w:val="0"/>
                                              <w:marBottom w:val="120"/>
                                              <w:divBdr>
                                                <w:top w:val="single" w:sz="6" w:space="0" w:color="F5F5F5"/>
                                                <w:left w:val="single" w:sz="6" w:space="0" w:color="F5F5F5"/>
                                                <w:bottom w:val="single" w:sz="6" w:space="0" w:color="F5F5F5"/>
                                                <w:right w:val="single" w:sz="6" w:space="0" w:color="F5F5F5"/>
                                              </w:divBdr>
                                              <w:divsChild>
                                                <w:div w:id="1570269639">
                                                  <w:marLeft w:val="0"/>
                                                  <w:marRight w:val="0"/>
                                                  <w:marTop w:val="0"/>
                                                  <w:marBottom w:val="0"/>
                                                  <w:divBdr>
                                                    <w:top w:val="none" w:sz="0" w:space="0" w:color="auto"/>
                                                    <w:left w:val="none" w:sz="0" w:space="0" w:color="auto"/>
                                                    <w:bottom w:val="none" w:sz="0" w:space="0" w:color="auto"/>
                                                    <w:right w:val="none" w:sz="0" w:space="0" w:color="auto"/>
                                                  </w:divBdr>
                                                  <w:divsChild>
                                                    <w:div w:id="876816556">
                                                      <w:marLeft w:val="0"/>
                                                      <w:marRight w:val="0"/>
                                                      <w:marTop w:val="0"/>
                                                      <w:marBottom w:val="0"/>
                                                      <w:divBdr>
                                                        <w:top w:val="none" w:sz="0" w:space="0" w:color="auto"/>
                                                        <w:left w:val="none" w:sz="0" w:space="0" w:color="auto"/>
                                                        <w:bottom w:val="none" w:sz="0" w:space="0" w:color="auto"/>
                                                        <w:right w:val="none" w:sz="0" w:space="0" w:color="auto"/>
                                                      </w:divBdr>
                                                      <w:divsChild>
                                                        <w:div w:id="9709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668054">
                                  <w:marLeft w:val="0"/>
                                  <w:marRight w:val="0"/>
                                  <w:marTop w:val="0"/>
                                  <w:marBottom w:val="0"/>
                                  <w:divBdr>
                                    <w:top w:val="none" w:sz="0" w:space="0" w:color="auto"/>
                                    <w:left w:val="none" w:sz="0" w:space="0" w:color="auto"/>
                                    <w:bottom w:val="none" w:sz="0" w:space="0" w:color="auto"/>
                                    <w:right w:val="none" w:sz="0" w:space="0" w:color="auto"/>
                                  </w:divBdr>
                                  <w:divsChild>
                                    <w:div w:id="985159849">
                                      <w:marLeft w:val="0"/>
                                      <w:marRight w:val="60"/>
                                      <w:marTop w:val="0"/>
                                      <w:marBottom w:val="0"/>
                                      <w:divBdr>
                                        <w:top w:val="none" w:sz="0" w:space="0" w:color="auto"/>
                                        <w:left w:val="none" w:sz="0" w:space="0" w:color="auto"/>
                                        <w:bottom w:val="none" w:sz="0" w:space="0" w:color="auto"/>
                                        <w:right w:val="none" w:sz="0" w:space="0" w:color="auto"/>
                                      </w:divBdr>
                                      <w:divsChild>
                                        <w:div w:id="340395659">
                                          <w:marLeft w:val="0"/>
                                          <w:marRight w:val="0"/>
                                          <w:marTop w:val="0"/>
                                          <w:marBottom w:val="0"/>
                                          <w:divBdr>
                                            <w:top w:val="none" w:sz="0" w:space="0" w:color="auto"/>
                                            <w:left w:val="none" w:sz="0" w:space="0" w:color="auto"/>
                                            <w:bottom w:val="none" w:sz="0" w:space="0" w:color="auto"/>
                                            <w:right w:val="none" w:sz="0" w:space="0" w:color="auto"/>
                                          </w:divBdr>
                                        </w:div>
                                        <w:div w:id="574902185">
                                          <w:marLeft w:val="0"/>
                                          <w:marRight w:val="0"/>
                                          <w:marTop w:val="0"/>
                                          <w:marBottom w:val="0"/>
                                          <w:divBdr>
                                            <w:top w:val="single" w:sz="6" w:space="12" w:color="999999"/>
                                            <w:left w:val="single" w:sz="6" w:space="12" w:color="999999"/>
                                            <w:bottom w:val="single" w:sz="6" w:space="12" w:color="999999"/>
                                            <w:right w:val="single" w:sz="6" w:space="12" w:color="999999"/>
                                          </w:divBdr>
                                          <w:divsChild>
                                            <w:div w:id="415631708">
                                              <w:marLeft w:val="0"/>
                                              <w:marRight w:val="0"/>
                                              <w:marTop w:val="0"/>
                                              <w:marBottom w:val="0"/>
                                              <w:divBdr>
                                                <w:top w:val="none" w:sz="0" w:space="0" w:color="auto"/>
                                                <w:left w:val="none" w:sz="0" w:space="0" w:color="auto"/>
                                                <w:bottom w:val="none" w:sz="0" w:space="0" w:color="auto"/>
                                                <w:right w:val="none" w:sz="0" w:space="0" w:color="auto"/>
                                              </w:divBdr>
                                            </w:div>
                                          </w:divsChild>
                                        </w:div>
                                        <w:div w:id="843477642">
                                          <w:marLeft w:val="0"/>
                                          <w:marRight w:val="0"/>
                                          <w:marTop w:val="180"/>
                                          <w:marBottom w:val="0"/>
                                          <w:divBdr>
                                            <w:top w:val="none" w:sz="0" w:space="0" w:color="auto"/>
                                            <w:left w:val="none" w:sz="0" w:space="0" w:color="auto"/>
                                            <w:bottom w:val="none" w:sz="0" w:space="0" w:color="auto"/>
                                            <w:right w:val="none" w:sz="0" w:space="0" w:color="auto"/>
                                          </w:divBdr>
                                        </w:div>
                                        <w:div w:id="14139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6909">
      <w:bodyDiv w:val="1"/>
      <w:marLeft w:val="0"/>
      <w:marRight w:val="0"/>
      <w:marTop w:val="0"/>
      <w:marBottom w:val="0"/>
      <w:divBdr>
        <w:top w:val="none" w:sz="0" w:space="0" w:color="auto"/>
        <w:left w:val="none" w:sz="0" w:space="0" w:color="auto"/>
        <w:bottom w:val="none" w:sz="0" w:space="0" w:color="auto"/>
        <w:right w:val="none" w:sz="0" w:space="0" w:color="auto"/>
      </w:divBdr>
    </w:div>
    <w:div w:id="16598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C3AB5-DBE6-4B01-9D56-2C99F702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987</Words>
  <Characters>5626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授業科目名</vt:lpstr>
    </vt:vector>
  </TitlesOfParts>
  <Company>MouseComputer PC</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授業科目名</dc:title>
  <dc:creator>datasato</dc:creator>
  <cp:lastModifiedBy>SekaiTenkai1</cp:lastModifiedBy>
  <cp:revision>5</cp:revision>
  <cp:lastPrinted>2016-03-04T04:54:00Z</cp:lastPrinted>
  <dcterms:created xsi:type="dcterms:W3CDTF">2016-03-04T05:06:00Z</dcterms:created>
  <dcterms:modified xsi:type="dcterms:W3CDTF">2017-02-10T05:33:00Z</dcterms:modified>
</cp:coreProperties>
</file>